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B52" w:rsidRPr="0090366C" w:rsidRDefault="00305B52" w:rsidP="006A7ECB">
      <w:pPr>
        <w:autoSpaceDE w:val="0"/>
        <w:autoSpaceDN w:val="0"/>
        <w:adjustRightInd w:val="0"/>
        <w:spacing w:after="0" w:line="360" w:lineRule="auto"/>
        <w:jc w:val="both"/>
        <w:rPr>
          <w:rFonts w:asciiTheme="majorBidi" w:hAnsiTheme="majorBidi" w:cstheme="majorBidi"/>
          <w:sz w:val="24"/>
          <w:szCs w:val="24"/>
        </w:rPr>
      </w:pPr>
    </w:p>
    <w:p w:rsidR="001A0153" w:rsidRPr="006F1C5B" w:rsidRDefault="006F1C5B" w:rsidP="005B751B">
      <w:pPr>
        <w:pStyle w:val="Paragraphedeliste"/>
        <w:numPr>
          <w:ilvl w:val="0"/>
          <w:numId w:val="2"/>
        </w:numPr>
        <w:autoSpaceDE w:val="0"/>
        <w:autoSpaceDN w:val="0"/>
        <w:adjustRightInd w:val="0"/>
        <w:spacing w:after="0" w:line="360" w:lineRule="auto"/>
        <w:jc w:val="both"/>
        <w:rPr>
          <w:rFonts w:asciiTheme="majorBidi" w:hAnsiTheme="majorBidi" w:cstheme="majorBidi"/>
          <w:sz w:val="24"/>
          <w:szCs w:val="24"/>
          <w:u w:val="single"/>
        </w:rPr>
      </w:pPr>
      <w:bookmarkStart w:id="0" w:name="_GoBack"/>
      <w:bookmarkEnd w:id="0"/>
      <w:r w:rsidRPr="006F1C5B">
        <w:rPr>
          <w:rFonts w:asciiTheme="majorBidi" w:hAnsiTheme="majorBidi" w:cstheme="majorBidi"/>
          <w:b/>
          <w:bCs/>
          <w:sz w:val="24"/>
          <w:szCs w:val="24"/>
          <w:u w:val="single"/>
        </w:rPr>
        <w:t>PROPRIETES DES MINERAUX (CRITERES MACROSCOPIQUES D’IDENTIFICATION DES MINERAUX)</w:t>
      </w:r>
    </w:p>
    <w:p w:rsidR="00305B52" w:rsidRPr="0090366C" w:rsidRDefault="005C7013" w:rsidP="00BF1BFF">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Chaque minéral possède</w:t>
      </w:r>
      <w:r w:rsidR="001A0153" w:rsidRPr="0090366C">
        <w:rPr>
          <w:rFonts w:asciiTheme="majorBidi" w:hAnsiTheme="majorBidi" w:cstheme="majorBidi"/>
          <w:sz w:val="24"/>
          <w:szCs w:val="24"/>
        </w:rPr>
        <w:t xml:space="preserve"> des propriétés physiques qui permettent </w:t>
      </w:r>
      <w:r w:rsidR="00BF1BFF" w:rsidRPr="0090366C">
        <w:rPr>
          <w:rFonts w:asciiTheme="majorBidi" w:hAnsiTheme="majorBidi" w:cstheme="majorBidi"/>
          <w:sz w:val="24"/>
          <w:szCs w:val="24"/>
        </w:rPr>
        <w:t>sa distinctionpar rapport aux minéraux</w:t>
      </w:r>
      <w:r w:rsidR="001A0153" w:rsidRPr="0090366C">
        <w:rPr>
          <w:rFonts w:asciiTheme="majorBidi" w:hAnsiTheme="majorBidi" w:cstheme="majorBidi"/>
          <w:sz w:val="24"/>
          <w:szCs w:val="24"/>
        </w:rPr>
        <w:t xml:space="preserve"> et qui deviennent des critères d'identification. </w:t>
      </w:r>
      <w:r w:rsidR="00BF1BFF" w:rsidRPr="0090366C">
        <w:rPr>
          <w:rFonts w:asciiTheme="majorBidi" w:hAnsiTheme="majorBidi" w:cstheme="majorBidi"/>
          <w:sz w:val="24"/>
          <w:szCs w:val="24"/>
        </w:rPr>
        <w:t xml:space="preserve">Cette caractérisation est macroscopique c’est à dire </w:t>
      </w:r>
      <w:r w:rsidR="001A0153" w:rsidRPr="0090366C">
        <w:rPr>
          <w:rFonts w:asciiTheme="majorBidi" w:hAnsiTheme="majorBidi" w:cstheme="majorBidi"/>
          <w:sz w:val="24"/>
          <w:szCs w:val="24"/>
        </w:rPr>
        <w:t>d'abord l'</w:t>
      </w:r>
      <w:r w:rsidR="00BF1BFF" w:rsidRPr="0090366C">
        <w:rPr>
          <w:rFonts w:asciiTheme="majorBidi" w:hAnsiTheme="majorBidi" w:cstheme="majorBidi"/>
          <w:sz w:val="24"/>
          <w:szCs w:val="24"/>
        </w:rPr>
        <w:t>œil.</w:t>
      </w:r>
    </w:p>
    <w:p w:rsidR="00117F67" w:rsidRPr="0090366C" w:rsidRDefault="00117F67" w:rsidP="00871337">
      <w:pPr>
        <w:pStyle w:val="Default"/>
        <w:numPr>
          <w:ilvl w:val="0"/>
          <w:numId w:val="6"/>
        </w:numPr>
        <w:spacing w:line="360" w:lineRule="auto"/>
        <w:jc w:val="both"/>
        <w:rPr>
          <w:rFonts w:asciiTheme="majorBidi" w:hAnsiTheme="majorBidi" w:cstheme="majorBidi"/>
        </w:rPr>
      </w:pPr>
      <w:r w:rsidRPr="0090366C">
        <w:rPr>
          <w:rFonts w:asciiTheme="majorBidi" w:hAnsiTheme="majorBidi" w:cstheme="majorBidi"/>
          <w:b/>
          <w:bCs/>
          <w:u w:val="single"/>
        </w:rPr>
        <w:t>Propriétés visuelles des minéraux :</w:t>
      </w:r>
    </w:p>
    <w:p w:rsidR="00117F67" w:rsidRPr="003739F4" w:rsidRDefault="00117F67" w:rsidP="00117F67">
      <w:pPr>
        <w:pStyle w:val="Default"/>
        <w:spacing w:line="360" w:lineRule="auto"/>
        <w:jc w:val="both"/>
        <w:rPr>
          <w:rFonts w:asciiTheme="majorBidi" w:hAnsiTheme="majorBidi" w:cstheme="majorBidi"/>
        </w:rPr>
      </w:pPr>
      <w:r w:rsidRPr="003739F4">
        <w:rPr>
          <w:rFonts w:asciiTheme="majorBidi" w:hAnsiTheme="majorBidi" w:cstheme="majorBidi"/>
        </w:rPr>
        <w:t>Il s’agit des caractéristiques des minéraux observées à l’œil nu</w:t>
      </w:r>
      <w:r w:rsidRPr="00603F1E">
        <w:t xml:space="preserve">. </w:t>
      </w:r>
      <w:r w:rsidR="003739F4" w:rsidRPr="00603F1E">
        <w:t>Les caractères immédiats que révèle l'observation première et immédiate du minéral.</w:t>
      </w:r>
    </w:p>
    <w:p w:rsidR="00117F67" w:rsidRPr="0090366C" w:rsidRDefault="00117F67" w:rsidP="00871337">
      <w:pPr>
        <w:pStyle w:val="Default"/>
        <w:numPr>
          <w:ilvl w:val="0"/>
          <w:numId w:val="7"/>
        </w:numPr>
        <w:spacing w:line="360" w:lineRule="auto"/>
        <w:jc w:val="both"/>
        <w:rPr>
          <w:rFonts w:asciiTheme="majorBidi" w:hAnsiTheme="majorBidi" w:cstheme="majorBidi"/>
          <w:b/>
          <w:bCs/>
          <w:u w:val="single"/>
        </w:rPr>
      </w:pPr>
      <w:r w:rsidRPr="0090366C">
        <w:rPr>
          <w:rFonts w:asciiTheme="majorBidi" w:hAnsiTheme="majorBidi" w:cstheme="majorBidi"/>
          <w:b/>
          <w:bCs/>
          <w:u w:val="single"/>
        </w:rPr>
        <w:t xml:space="preserve">La couleur : </w:t>
      </w:r>
    </w:p>
    <w:p w:rsidR="00356BB9" w:rsidRPr="0090366C" w:rsidRDefault="00117F67" w:rsidP="00356BB9">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Les minéraux présentent différentes couleurs, pour certains minéraux c’est une caractéristique stable et constante. </w:t>
      </w:r>
      <w:r w:rsidR="00356BB9" w:rsidRPr="0090366C">
        <w:rPr>
          <w:rFonts w:asciiTheme="majorBidi" w:hAnsiTheme="majorBidi" w:cstheme="majorBidi"/>
          <w:sz w:val="24"/>
          <w:szCs w:val="24"/>
        </w:rPr>
        <w:t>Des spécimens de couleurs différentes peuvent représenter le même minéral.</w:t>
      </w:r>
      <w:r w:rsidR="00E7674E" w:rsidRPr="0090366C">
        <w:rPr>
          <w:rFonts w:asciiTheme="majorBidi" w:hAnsiTheme="majorBidi" w:cstheme="majorBidi"/>
          <w:sz w:val="24"/>
          <w:szCs w:val="24"/>
        </w:rPr>
        <w:t xml:space="preserve"> La couleur d’un minéral dépend de sa composition chimique, de sa structure et de la présence d’impuretés.</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56BB9" w:rsidRPr="0090366C" w:rsidTr="00356BB9">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Minéral</w:t>
            </w:r>
          </w:p>
        </w:tc>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Couleur</w:t>
            </w:r>
          </w:p>
        </w:tc>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Minéral</w:t>
            </w:r>
          </w:p>
        </w:tc>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Couleur</w:t>
            </w:r>
          </w:p>
        </w:tc>
        <w:tc>
          <w:tcPr>
            <w:tcW w:w="1511"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Minéral</w:t>
            </w:r>
          </w:p>
        </w:tc>
        <w:tc>
          <w:tcPr>
            <w:tcW w:w="1511" w:type="dxa"/>
          </w:tcPr>
          <w:p w:rsidR="00356BB9" w:rsidRPr="0090366C" w:rsidRDefault="00356BB9"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Couleur</w:t>
            </w:r>
          </w:p>
        </w:tc>
      </w:tr>
      <w:tr w:rsidR="00356BB9" w:rsidRPr="0090366C" w:rsidTr="00356BB9">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Pyrite</w:t>
            </w:r>
          </w:p>
        </w:tc>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Jaune laiton</w:t>
            </w:r>
          </w:p>
        </w:tc>
        <w:tc>
          <w:tcPr>
            <w:tcW w:w="1510" w:type="dxa"/>
          </w:tcPr>
          <w:p w:rsidR="00356BB9" w:rsidRPr="0090366C" w:rsidRDefault="00CC363B"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Q</w:t>
            </w:r>
            <w:r w:rsidR="00356BB9" w:rsidRPr="0090366C">
              <w:rPr>
                <w:rFonts w:asciiTheme="majorBidi" w:hAnsiTheme="majorBidi" w:cstheme="majorBidi"/>
                <w:sz w:val="20"/>
                <w:szCs w:val="20"/>
              </w:rPr>
              <w:t>uartz</w:t>
            </w:r>
          </w:p>
        </w:tc>
        <w:tc>
          <w:tcPr>
            <w:tcW w:w="1510" w:type="dxa"/>
          </w:tcPr>
          <w:p w:rsidR="00356BB9"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Incolore</w:t>
            </w:r>
            <w:r w:rsidR="00356BB9" w:rsidRPr="0090366C">
              <w:rPr>
                <w:rFonts w:asciiTheme="majorBidi" w:hAnsiTheme="majorBidi" w:cstheme="majorBidi"/>
                <w:sz w:val="20"/>
                <w:szCs w:val="20"/>
              </w:rPr>
              <w:t>, jeune, violet...</w:t>
            </w:r>
          </w:p>
        </w:tc>
        <w:tc>
          <w:tcPr>
            <w:tcW w:w="1511" w:type="dxa"/>
          </w:tcPr>
          <w:p w:rsidR="00356BB9"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Cinabre</w:t>
            </w:r>
          </w:p>
        </w:tc>
        <w:tc>
          <w:tcPr>
            <w:tcW w:w="1511" w:type="dxa"/>
          </w:tcPr>
          <w:p w:rsidR="00356BB9"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Rouge</w:t>
            </w:r>
          </w:p>
        </w:tc>
      </w:tr>
      <w:tr w:rsidR="00356BB9" w:rsidRPr="0090366C" w:rsidTr="00356BB9">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Calcite</w:t>
            </w:r>
          </w:p>
        </w:tc>
        <w:tc>
          <w:tcPr>
            <w:tcW w:w="1510" w:type="dxa"/>
          </w:tcPr>
          <w:p w:rsidR="00356BB9" w:rsidRPr="0090366C" w:rsidRDefault="00356BB9"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Incolore, jaune, verte, bleue</w:t>
            </w:r>
          </w:p>
        </w:tc>
        <w:tc>
          <w:tcPr>
            <w:tcW w:w="1510" w:type="dxa"/>
          </w:tcPr>
          <w:p w:rsidR="00356BB9"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Barytine</w:t>
            </w:r>
          </w:p>
        </w:tc>
        <w:tc>
          <w:tcPr>
            <w:tcW w:w="1510" w:type="dxa"/>
          </w:tcPr>
          <w:p w:rsidR="00356BB9"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Blanche, rose, ..</w:t>
            </w:r>
          </w:p>
        </w:tc>
        <w:tc>
          <w:tcPr>
            <w:tcW w:w="1511" w:type="dxa"/>
          </w:tcPr>
          <w:p w:rsidR="00356BB9" w:rsidRPr="0090366C" w:rsidRDefault="00CC363B"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 xml:space="preserve">Azurite </w:t>
            </w:r>
          </w:p>
        </w:tc>
        <w:tc>
          <w:tcPr>
            <w:tcW w:w="1511" w:type="dxa"/>
          </w:tcPr>
          <w:p w:rsidR="00356BB9" w:rsidRPr="0090366C" w:rsidRDefault="00CC363B" w:rsidP="00CC363B">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 xml:space="preserve">Bleu </w:t>
            </w:r>
          </w:p>
        </w:tc>
      </w:tr>
    </w:tbl>
    <w:p w:rsidR="008B0D33" w:rsidRPr="0090366C" w:rsidRDefault="008B0D33" w:rsidP="00356BB9">
      <w:pPr>
        <w:autoSpaceDE w:val="0"/>
        <w:autoSpaceDN w:val="0"/>
        <w:adjustRightInd w:val="0"/>
        <w:spacing w:after="0" w:line="360" w:lineRule="auto"/>
        <w:jc w:val="both"/>
        <w:rPr>
          <w:rFonts w:asciiTheme="majorBidi" w:hAnsiTheme="majorBidi" w:cstheme="majorBidi"/>
          <w:sz w:val="24"/>
          <w:szCs w:val="24"/>
        </w:rPr>
      </w:pPr>
    </w:p>
    <w:p w:rsidR="00117F67" w:rsidRPr="0090366C" w:rsidRDefault="00117F67" w:rsidP="00356BB9">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La couleur du minéral dépend principalement de sa composition chimique et des impuretés d’autres éléments chimiques colorants dits chromatophores tel que le cobalt, cuivre, nickel, chrome etc,….</w:t>
      </w:r>
    </w:p>
    <w:tbl>
      <w:tblPr>
        <w:tblStyle w:val="Grilledutableau"/>
        <w:tblW w:w="0" w:type="auto"/>
        <w:jc w:val="center"/>
        <w:tblLook w:val="04A0" w:firstRow="1" w:lastRow="0" w:firstColumn="1" w:lastColumn="0" w:noHBand="0" w:noVBand="1"/>
      </w:tblPr>
      <w:tblGrid>
        <w:gridCol w:w="1510"/>
        <w:gridCol w:w="1510"/>
        <w:gridCol w:w="1510"/>
        <w:gridCol w:w="1510"/>
        <w:gridCol w:w="1510"/>
      </w:tblGrid>
      <w:tr w:rsidR="008B0D33" w:rsidRPr="0090366C" w:rsidTr="005111FB">
        <w:trPr>
          <w:jc w:val="center"/>
        </w:trPr>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Minéral</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Couleur</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Impuretés</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Couleur</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b/>
                <w:bCs/>
                <w:sz w:val="20"/>
                <w:szCs w:val="20"/>
              </w:rPr>
            </w:pPr>
            <w:r w:rsidRPr="0090366C">
              <w:rPr>
                <w:rFonts w:asciiTheme="majorBidi" w:hAnsiTheme="majorBidi" w:cstheme="majorBidi"/>
                <w:b/>
                <w:bCs/>
                <w:sz w:val="20"/>
                <w:szCs w:val="20"/>
              </w:rPr>
              <w:t>Minéral</w:t>
            </w:r>
          </w:p>
        </w:tc>
      </w:tr>
      <w:tr w:rsidR="008B0D33" w:rsidRPr="0090366C" w:rsidTr="008B0D33">
        <w:trPr>
          <w:jc w:val="center"/>
        </w:trPr>
        <w:tc>
          <w:tcPr>
            <w:tcW w:w="1510" w:type="dxa"/>
            <w:vMerge w:val="restart"/>
            <w:vAlign w:val="center"/>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Corindon</w:t>
            </w:r>
          </w:p>
        </w:tc>
        <w:tc>
          <w:tcPr>
            <w:tcW w:w="1510" w:type="dxa"/>
            <w:vMerge w:val="restart"/>
            <w:vAlign w:val="center"/>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Incolore</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Chrome</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Rouge</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Rubis</w:t>
            </w:r>
          </w:p>
        </w:tc>
      </w:tr>
      <w:tr w:rsidR="008B0D33" w:rsidRPr="0090366C" w:rsidTr="005111FB">
        <w:trPr>
          <w:jc w:val="center"/>
        </w:trPr>
        <w:tc>
          <w:tcPr>
            <w:tcW w:w="1510" w:type="dxa"/>
            <w:vMerge/>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p>
        </w:tc>
        <w:tc>
          <w:tcPr>
            <w:tcW w:w="1510" w:type="dxa"/>
            <w:vMerge/>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Fer –Titan</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Bleue</w:t>
            </w:r>
          </w:p>
        </w:tc>
        <w:tc>
          <w:tcPr>
            <w:tcW w:w="1510" w:type="dxa"/>
          </w:tcPr>
          <w:p w:rsidR="008B0D33" w:rsidRPr="0090366C" w:rsidRDefault="008B0D33" w:rsidP="008B0D33">
            <w:pPr>
              <w:autoSpaceDE w:val="0"/>
              <w:autoSpaceDN w:val="0"/>
              <w:adjustRightInd w:val="0"/>
              <w:spacing w:line="360" w:lineRule="auto"/>
              <w:jc w:val="center"/>
              <w:rPr>
                <w:rFonts w:asciiTheme="majorBidi" w:hAnsiTheme="majorBidi" w:cstheme="majorBidi"/>
                <w:sz w:val="20"/>
                <w:szCs w:val="20"/>
              </w:rPr>
            </w:pPr>
            <w:r w:rsidRPr="0090366C">
              <w:rPr>
                <w:rFonts w:asciiTheme="majorBidi" w:hAnsiTheme="majorBidi" w:cstheme="majorBidi"/>
                <w:sz w:val="20"/>
                <w:szCs w:val="20"/>
              </w:rPr>
              <w:t>Saphir</w:t>
            </w:r>
          </w:p>
        </w:tc>
      </w:tr>
    </w:tbl>
    <w:p w:rsidR="008B0D33" w:rsidRPr="0090366C" w:rsidRDefault="008B0D33" w:rsidP="00356BB9">
      <w:pPr>
        <w:autoSpaceDE w:val="0"/>
        <w:autoSpaceDN w:val="0"/>
        <w:adjustRightInd w:val="0"/>
        <w:spacing w:after="0" w:line="360" w:lineRule="auto"/>
        <w:jc w:val="both"/>
        <w:rPr>
          <w:rFonts w:asciiTheme="majorBidi" w:hAnsiTheme="majorBidi" w:cstheme="majorBidi"/>
          <w:sz w:val="24"/>
          <w:szCs w:val="24"/>
        </w:rPr>
      </w:pPr>
    </w:p>
    <w:p w:rsidR="00905B39" w:rsidRPr="0090366C" w:rsidRDefault="00905B39" w:rsidP="00356BB9">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Les trois types de couleurs sont (Fersman):</w:t>
      </w:r>
    </w:p>
    <w:tbl>
      <w:tblPr>
        <w:tblStyle w:val="Grilledutableau"/>
        <w:tblW w:w="0" w:type="auto"/>
        <w:tblLook w:val="04A0" w:firstRow="1" w:lastRow="0" w:firstColumn="1" w:lastColumn="0" w:noHBand="0" w:noVBand="1"/>
      </w:tblPr>
      <w:tblGrid>
        <w:gridCol w:w="2830"/>
        <w:gridCol w:w="3211"/>
        <w:gridCol w:w="3021"/>
      </w:tblGrid>
      <w:tr w:rsidR="00905B39" w:rsidRPr="0090366C" w:rsidTr="00905B39">
        <w:tc>
          <w:tcPr>
            <w:tcW w:w="2830" w:type="dxa"/>
          </w:tcPr>
          <w:p w:rsidR="00905B39" w:rsidRPr="0090366C" w:rsidRDefault="00905B39" w:rsidP="00905B39">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Idiochromatique</w:t>
            </w:r>
          </w:p>
        </w:tc>
        <w:tc>
          <w:tcPr>
            <w:tcW w:w="3211" w:type="dxa"/>
          </w:tcPr>
          <w:p w:rsidR="00905B39" w:rsidRPr="0090366C" w:rsidRDefault="00905B39" w:rsidP="00905B39">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Allochromatique</w:t>
            </w:r>
          </w:p>
        </w:tc>
        <w:tc>
          <w:tcPr>
            <w:tcW w:w="3021" w:type="dxa"/>
          </w:tcPr>
          <w:p w:rsidR="00905B39" w:rsidRPr="0090366C" w:rsidRDefault="00905B39" w:rsidP="00905B39">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Pseudo-chromatique</w:t>
            </w:r>
          </w:p>
        </w:tc>
      </w:tr>
      <w:tr w:rsidR="00905B39" w:rsidRPr="0090366C" w:rsidTr="00905B39">
        <w:tc>
          <w:tcPr>
            <w:tcW w:w="2830" w:type="dxa"/>
          </w:tcPr>
          <w:p w:rsidR="00905B39" w:rsidRPr="0090366C" w:rsidRDefault="00905B39" w:rsidP="00905B39">
            <w:pPr>
              <w:autoSpaceDE w:val="0"/>
              <w:autoSpaceDN w:val="0"/>
              <w:adjustRightInd w:val="0"/>
              <w:spacing w:line="360" w:lineRule="auto"/>
              <w:jc w:val="center"/>
              <w:rPr>
                <w:rFonts w:asciiTheme="majorBidi" w:hAnsiTheme="majorBidi" w:cstheme="majorBidi"/>
                <w:sz w:val="24"/>
                <w:szCs w:val="24"/>
              </w:rPr>
            </w:pPr>
            <w:r w:rsidRPr="0090366C">
              <w:rPr>
                <w:rFonts w:asciiTheme="majorBidi" w:hAnsiTheme="majorBidi" w:cstheme="majorBidi"/>
                <w:sz w:val="24"/>
                <w:szCs w:val="24"/>
              </w:rPr>
              <w:t>Caractérisé le minéral</w:t>
            </w:r>
          </w:p>
        </w:tc>
        <w:tc>
          <w:tcPr>
            <w:tcW w:w="3211" w:type="dxa"/>
          </w:tcPr>
          <w:p w:rsidR="00905B39" w:rsidRPr="0090366C" w:rsidRDefault="00905B39" w:rsidP="00905B39">
            <w:pPr>
              <w:autoSpaceDE w:val="0"/>
              <w:autoSpaceDN w:val="0"/>
              <w:adjustRightInd w:val="0"/>
              <w:spacing w:line="360" w:lineRule="auto"/>
              <w:jc w:val="center"/>
              <w:rPr>
                <w:rFonts w:asciiTheme="majorBidi" w:hAnsiTheme="majorBidi" w:cstheme="majorBidi"/>
                <w:sz w:val="24"/>
                <w:szCs w:val="24"/>
              </w:rPr>
            </w:pPr>
            <w:r w:rsidRPr="0090366C">
              <w:rPr>
                <w:rFonts w:asciiTheme="majorBidi" w:hAnsiTheme="majorBidi" w:cstheme="majorBidi"/>
                <w:sz w:val="24"/>
                <w:szCs w:val="24"/>
              </w:rPr>
              <w:t>Le minéral peut présenter plusieurs couleurs</w:t>
            </w:r>
          </w:p>
        </w:tc>
        <w:tc>
          <w:tcPr>
            <w:tcW w:w="3021" w:type="dxa"/>
          </w:tcPr>
          <w:p w:rsidR="00905B39" w:rsidRPr="0090366C" w:rsidRDefault="00905B39" w:rsidP="00905B39">
            <w:pPr>
              <w:autoSpaceDE w:val="0"/>
              <w:autoSpaceDN w:val="0"/>
              <w:adjustRightInd w:val="0"/>
              <w:spacing w:line="360" w:lineRule="auto"/>
              <w:jc w:val="center"/>
              <w:rPr>
                <w:rFonts w:asciiTheme="majorBidi" w:hAnsiTheme="majorBidi" w:cstheme="majorBidi"/>
                <w:sz w:val="24"/>
                <w:szCs w:val="24"/>
              </w:rPr>
            </w:pPr>
            <w:r w:rsidRPr="0090366C">
              <w:rPr>
                <w:rFonts w:asciiTheme="majorBidi" w:hAnsiTheme="majorBidi" w:cstheme="majorBidi"/>
                <w:sz w:val="24"/>
                <w:szCs w:val="24"/>
              </w:rPr>
              <w:t>Couleur due à l’interférence de la lumière dans le cristal</w:t>
            </w:r>
          </w:p>
        </w:tc>
      </w:tr>
      <w:tr w:rsidR="00905B39" w:rsidRPr="0090366C" w:rsidTr="00905B39">
        <w:tc>
          <w:tcPr>
            <w:tcW w:w="2830" w:type="dxa"/>
          </w:tcPr>
          <w:p w:rsidR="00905B39" w:rsidRPr="0090366C" w:rsidRDefault="00905B39" w:rsidP="00905B39">
            <w:pPr>
              <w:autoSpaceDE w:val="0"/>
              <w:autoSpaceDN w:val="0"/>
              <w:adjustRightInd w:val="0"/>
              <w:spacing w:line="360" w:lineRule="auto"/>
              <w:jc w:val="center"/>
              <w:rPr>
                <w:rFonts w:asciiTheme="majorBidi" w:hAnsiTheme="majorBidi" w:cstheme="majorBidi"/>
                <w:sz w:val="24"/>
                <w:szCs w:val="24"/>
              </w:rPr>
            </w:pPr>
            <w:r w:rsidRPr="0090366C">
              <w:rPr>
                <w:rFonts w:asciiTheme="majorBidi" w:hAnsiTheme="majorBidi" w:cstheme="majorBidi"/>
                <w:sz w:val="24"/>
                <w:szCs w:val="24"/>
              </w:rPr>
              <w:t>Cinabre (rouge)</w:t>
            </w:r>
          </w:p>
        </w:tc>
        <w:tc>
          <w:tcPr>
            <w:tcW w:w="3211" w:type="dxa"/>
          </w:tcPr>
          <w:p w:rsidR="00905B39" w:rsidRPr="0090366C" w:rsidRDefault="00905B39" w:rsidP="00905B39">
            <w:pPr>
              <w:autoSpaceDE w:val="0"/>
              <w:autoSpaceDN w:val="0"/>
              <w:adjustRightInd w:val="0"/>
              <w:spacing w:line="360" w:lineRule="auto"/>
              <w:jc w:val="center"/>
              <w:rPr>
                <w:rFonts w:asciiTheme="majorBidi" w:hAnsiTheme="majorBidi" w:cstheme="majorBidi"/>
                <w:sz w:val="24"/>
                <w:szCs w:val="24"/>
              </w:rPr>
            </w:pPr>
            <w:r w:rsidRPr="0090366C">
              <w:rPr>
                <w:rFonts w:asciiTheme="majorBidi" w:hAnsiTheme="majorBidi" w:cstheme="majorBidi"/>
                <w:sz w:val="24"/>
                <w:szCs w:val="24"/>
              </w:rPr>
              <w:t>Quartz (incolore, jaune, noir,.)</w:t>
            </w:r>
          </w:p>
        </w:tc>
        <w:tc>
          <w:tcPr>
            <w:tcW w:w="3021" w:type="dxa"/>
          </w:tcPr>
          <w:p w:rsidR="00905B39" w:rsidRPr="0090366C" w:rsidRDefault="00125699" w:rsidP="00905B39">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Schillite</w:t>
            </w:r>
          </w:p>
        </w:tc>
      </w:tr>
    </w:tbl>
    <w:p w:rsidR="00905B39" w:rsidRDefault="00905B39" w:rsidP="00356BB9">
      <w:pPr>
        <w:autoSpaceDE w:val="0"/>
        <w:autoSpaceDN w:val="0"/>
        <w:adjustRightInd w:val="0"/>
        <w:spacing w:after="0" w:line="360" w:lineRule="auto"/>
        <w:jc w:val="both"/>
        <w:rPr>
          <w:rFonts w:asciiTheme="majorBidi" w:hAnsiTheme="majorBidi" w:cstheme="majorBidi"/>
          <w:sz w:val="24"/>
          <w:szCs w:val="24"/>
        </w:rPr>
      </w:pPr>
    </w:p>
    <w:p w:rsidR="005B751B" w:rsidRDefault="005B751B" w:rsidP="00356BB9">
      <w:pPr>
        <w:autoSpaceDE w:val="0"/>
        <w:autoSpaceDN w:val="0"/>
        <w:adjustRightInd w:val="0"/>
        <w:spacing w:after="0" w:line="360" w:lineRule="auto"/>
        <w:jc w:val="both"/>
        <w:rPr>
          <w:rFonts w:asciiTheme="majorBidi" w:hAnsiTheme="majorBidi" w:cstheme="majorBidi"/>
          <w:sz w:val="24"/>
          <w:szCs w:val="24"/>
        </w:rPr>
      </w:pPr>
    </w:p>
    <w:p w:rsidR="005B751B" w:rsidRPr="0090366C" w:rsidRDefault="005B751B" w:rsidP="00356BB9">
      <w:pPr>
        <w:autoSpaceDE w:val="0"/>
        <w:autoSpaceDN w:val="0"/>
        <w:adjustRightInd w:val="0"/>
        <w:spacing w:after="0" w:line="360" w:lineRule="auto"/>
        <w:jc w:val="both"/>
        <w:rPr>
          <w:rFonts w:asciiTheme="majorBidi" w:hAnsiTheme="majorBidi" w:cstheme="majorBidi"/>
          <w:sz w:val="24"/>
          <w:szCs w:val="24"/>
        </w:rPr>
      </w:pPr>
    </w:p>
    <w:p w:rsidR="00905B39" w:rsidRPr="0090366C" w:rsidRDefault="00A473B3" w:rsidP="00871337">
      <w:pPr>
        <w:pStyle w:val="Paragraphedeliste"/>
        <w:numPr>
          <w:ilvl w:val="0"/>
          <w:numId w:val="7"/>
        </w:numPr>
        <w:autoSpaceDE w:val="0"/>
        <w:autoSpaceDN w:val="0"/>
        <w:adjustRightInd w:val="0"/>
        <w:spacing w:after="0" w:line="360" w:lineRule="auto"/>
        <w:jc w:val="both"/>
        <w:rPr>
          <w:rFonts w:asciiTheme="majorBidi" w:hAnsiTheme="majorBidi" w:cstheme="majorBidi"/>
          <w:b/>
          <w:bCs/>
          <w:sz w:val="24"/>
          <w:szCs w:val="24"/>
          <w:u w:val="single"/>
        </w:rPr>
      </w:pPr>
      <w:r w:rsidRPr="0090366C">
        <w:rPr>
          <w:rFonts w:asciiTheme="majorBidi" w:hAnsiTheme="majorBidi" w:cstheme="majorBidi"/>
          <w:b/>
          <w:bCs/>
          <w:sz w:val="24"/>
          <w:szCs w:val="24"/>
          <w:u w:val="single"/>
        </w:rPr>
        <w:lastRenderedPageBreak/>
        <w:t xml:space="preserve">Trait : </w:t>
      </w:r>
    </w:p>
    <w:p w:rsidR="009E5328" w:rsidRPr="0090366C" w:rsidRDefault="009E5328" w:rsidP="009E5328">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La couleur du trait est une particularité généralement plus constante que la couleur du minéral lui-même.</w:t>
      </w:r>
    </w:p>
    <w:p w:rsidR="0065550D" w:rsidRPr="0090366C" w:rsidRDefault="004B6C59" w:rsidP="004B6C59">
      <w:pPr>
        <w:pStyle w:val="Default"/>
        <w:spacing w:line="360" w:lineRule="auto"/>
        <w:jc w:val="both"/>
        <w:rPr>
          <w:rFonts w:asciiTheme="majorBidi" w:hAnsiTheme="majorBidi" w:cstheme="majorBidi"/>
        </w:rPr>
      </w:pPr>
      <w:r w:rsidRPr="0090366C">
        <w:rPr>
          <w:rFonts w:asciiTheme="majorBidi" w:hAnsiTheme="majorBidi" w:cstheme="majorBidi"/>
        </w:rPr>
        <w:t>La couleur du trait c’est</w:t>
      </w:r>
      <w:r w:rsidR="0065550D" w:rsidRPr="0090366C">
        <w:rPr>
          <w:rFonts w:asciiTheme="majorBidi" w:hAnsiTheme="majorBidi" w:cstheme="majorBidi"/>
        </w:rPr>
        <w:t xml:space="preserve"> la poussière </w:t>
      </w:r>
      <w:r w:rsidR="009E5328" w:rsidRPr="0090366C">
        <w:rPr>
          <w:rFonts w:asciiTheme="majorBidi" w:hAnsiTheme="majorBidi" w:cstheme="majorBidi"/>
        </w:rPr>
        <w:t>laissé</w:t>
      </w:r>
      <w:r w:rsidRPr="0090366C">
        <w:rPr>
          <w:rFonts w:asciiTheme="majorBidi" w:hAnsiTheme="majorBidi" w:cstheme="majorBidi"/>
        </w:rPr>
        <w:t>e par le</w:t>
      </w:r>
      <w:r w:rsidR="0065550D" w:rsidRPr="0090366C">
        <w:rPr>
          <w:rFonts w:asciiTheme="majorBidi" w:hAnsiTheme="majorBidi" w:cstheme="majorBidi"/>
        </w:rPr>
        <w:t xml:space="preserve"> minéral </w:t>
      </w:r>
      <w:r w:rsidR="009E5328" w:rsidRPr="0090366C">
        <w:rPr>
          <w:rFonts w:asciiTheme="majorBidi" w:hAnsiTheme="majorBidi" w:cstheme="majorBidi"/>
        </w:rPr>
        <w:t xml:space="preserve">lors de son écrasement </w:t>
      </w:r>
      <w:r w:rsidRPr="0090366C">
        <w:rPr>
          <w:rFonts w:asciiTheme="majorBidi" w:hAnsiTheme="majorBidi" w:cstheme="majorBidi"/>
        </w:rPr>
        <w:t>ou son</w:t>
      </w:r>
      <w:r w:rsidR="009E5328" w:rsidRPr="0090366C">
        <w:rPr>
          <w:rFonts w:asciiTheme="majorBidi" w:hAnsiTheme="majorBidi" w:cstheme="majorBidi"/>
        </w:rPr>
        <w:t xml:space="preserve"> frottement</w:t>
      </w:r>
      <w:r w:rsidR="0065550D" w:rsidRPr="0090366C">
        <w:rPr>
          <w:rFonts w:asciiTheme="majorBidi" w:hAnsiTheme="majorBidi" w:cstheme="majorBidi"/>
        </w:rPr>
        <w:t xml:space="preserve"> sur une surface de porcelaine brute, afin d’obtenir un trait de poudre sur un fond blanc réniforme. </w:t>
      </w:r>
    </w:p>
    <w:tbl>
      <w:tblPr>
        <w:tblStyle w:val="Grilledutableau"/>
        <w:tblW w:w="0" w:type="auto"/>
        <w:tblLook w:val="04A0" w:firstRow="1" w:lastRow="0" w:firstColumn="1" w:lastColumn="0" w:noHBand="0" w:noVBand="1"/>
      </w:tblPr>
      <w:tblGrid>
        <w:gridCol w:w="3020"/>
        <w:gridCol w:w="3021"/>
        <w:gridCol w:w="3021"/>
      </w:tblGrid>
      <w:tr w:rsidR="004B6C59" w:rsidRPr="0090366C" w:rsidTr="004B6C59">
        <w:tc>
          <w:tcPr>
            <w:tcW w:w="3020" w:type="dxa"/>
          </w:tcPr>
          <w:p w:rsidR="004B6C59" w:rsidRPr="0090366C" w:rsidRDefault="004B6C59" w:rsidP="007A775B">
            <w:pPr>
              <w:pStyle w:val="Default"/>
              <w:spacing w:line="360" w:lineRule="auto"/>
              <w:jc w:val="center"/>
              <w:rPr>
                <w:rFonts w:asciiTheme="majorBidi" w:hAnsiTheme="majorBidi" w:cstheme="majorBidi"/>
                <w:b/>
                <w:bCs/>
              </w:rPr>
            </w:pPr>
            <w:r w:rsidRPr="0090366C">
              <w:rPr>
                <w:rFonts w:asciiTheme="majorBidi" w:hAnsiTheme="majorBidi" w:cstheme="majorBidi"/>
                <w:b/>
                <w:bCs/>
              </w:rPr>
              <w:t>Minéral</w:t>
            </w:r>
          </w:p>
        </w:tc>
        <w:tc>
          <w:tcPr>
            <w:tcW w:w="3021" w:type="dxa"/>
          </w:tcPr>
          <w:p w:rsidR="004B6C59" w:rsidRPr="0090366C" w:rsidRDefault="004B6C59" w:rsidP="007A775B">
            <w:pPr>
              <w:pStyle w:val="Default"/>
              <w:spacing w:line="360" w:lineRule="auto"/>
              <w:jc w:val="center"/>
              <w:rPr>
                <w:rFonts w:asciiTheme="majorBidi" w:hAnsiTheme="majorBidi" w:cstheme="majorBidi"/>
                <w:b/>
                <w:bCs/>
              </w:rPr>
            </w:pPr>
            <w:r w:rsidRPr="0090366C">
              <w:rPr>
                <w:rFonts w:asciiTheme="majorBidi" w:hAnsiTheme="majorBidi" w:cstheme="majorBidi"/>
                <w:b/>
                <w:bCs/>
              </w:rPr>
              <w:t>Couleur</w:t>
            </w:r>
          </w:p>
        </w:tc>
        <w:tc>
          <w:tcPr>
            <w:tcW w:w="3021" w:type="dxa"/>
          </w:tcPr>
          <w:p w:rsidR="004B6C59" w:rsidRPr="0090366C" w:rsidRDefault="004B6C59" w:rsidP="007A775B">
            <w:pPr>
              <w:pStyle w:val="Default"/>
              <w:spacing w:line="360" w:lineRule="auto"/>
              <w:jc w:val="center"/>
              <w:rPr>
                <w:rFonts w:asciiTheme="majorBidi" w:hAnsiTheme="majorBidi" w:cstheme="majorBidi"/>
                <w:b/>
                <w:bCs/>
              </w:rPr>
            </w:pPr>
            <w:r w:rsidRPr="0090366C">
              <w:rPr>
                <w:rFonts w:asciiTheme="majorBidi" w:hAnsiTheme="majorBidi" w:cstheme="majorBidi"/>
                <w:b/>
                <w:bCs/>
              </w:rPr>
              <w:t>Trait</w:t>
            </w:r>
          </w:p>
        </w:tc>
      </w:tr>
      <w:tr w:rsidR="004B6C59" w:rsidRPr="0090366C" w:rsidTr="004B6C59">
        <w:tc>
          <w:tcPr>
            <w:tcW w:w="3020" w:type="dxa"/>
          </w:tcPr>
          <w:p w:rsidR="004B6C59" w:rsidRPr="0090366C" w:rsidRDefault="007A775B" w:rsidP="007A775B">
            <w:pPr>
              <w:pStyle w:val="Default"/>
              <w:spacing w:line="360" w:lineRule="auto"/>
              <w:jc w:val="center"/>
              <w:rPr>
                <w:rFonts w:asciiTheme="majorBidi" w:hAnsiTheme="majorBidi" w:cstheme="majorBidi"/>
              </w:rPr>
            </w:pPr>
            <w:r w:rsidRPr="0090366C">
              <w:rPr>
                <w:rFonts w:asciiTheme="majorBidi" w:hAnsiTheme="majorBidi" w:cstheme="majorBidi"/>
              </w:rPr>
              <w:t>Hématite</w:t>
            </w:r>
          </w:p>
        </w:tc>
        <w:tc>
          <w:tcPr>
            <w:tcW w:w="3021" w:type="dxa"/>
          </w:tcPr>
          <w:p w:rsidR="004B6C59" w:rsidRPr="0090366C" w:rsidRDefault="004B6C59" w:rsidP="007A775B">
            <w:pPr>
              <w:pStyle w:val="Default"/>
              <w:spacing w:line="360" w:lineRule="auto"/>
              <w:jc w:val="center"/>
              <w:rPr>
                <w:rFonts w:asciiTheme="majorBidi" w:hAnsiTheme="majorBidi" w:cstheme="majorBidi"/>
              </w:rPr>
            </w:pPr>
            <w:r w:rsidRPr="0090366C">
              <w:rPr>
                <w:rFonts w:asciiTheme="majorBidi" w:hAnsiTheme="majorBidi" w:cstheme="majorBidi"/>
              </w:rPr>
              <w:t>Rouge</w:t>
            </w:r>
            <w:r w:rsidR="007A775B" w:rsidRPr="0090366C">
              <w:rPr>
                <w:rFonts w:asciiTheme="majorBidi" w:hAnsiTheme="majorBidi" w:cstheme="majorBidi"/>
              </w:rPr>
              <w:t xml:space="preserve">-noir </w:t>
            </w:r>
          </w:p>
        </w:tc>
        <w:tc>
          <w:tcPr>
            <w:tcW w:w="3021" w:type="dxa"/>
          </w:tcPr>
          <w:p w:rsidR="004B6C59" w:rsidRPr="0090366C" w:rsidRDefault="007A775B" w:rsidP="007A775B">
            <w:pPr>
              <w:pStyle w:val="Default"/>
              <w:spacing w:line="360" w:lineRule="auto"/>
              <w:jc w:val="center"/>
              <w:rPr>
                <w:rFonts w:asciiTheme="majorBidi" w:hAnsiTheme="majorBidi" w:cstheme="majorBidi"/>
              </w:rPr>
            </w:pPr>
            <w:r w:rsidRPr="0090366C">
              <w:rPr>
                <w:rFonts w:asciiTheme="majorBidi" w:hAnsiTheme="majorBidi" w:cstheme="majorBidi"/>
              </w:rPr>
              <w:t>Brun rouge</w:t>
            </w:r>
          </w:p>
        </w:tc>
      </w:tr>
      <w:tr w:rsidR="004B6C59" w:rsidRPr="0090366C" w:rsidTr="004B6C59">
        <w:tc>
          <w:tcPr>
            <w:tcW w:w="3020" w:type="dxa"/>
          </w:tcPr>
          <w:p w:rsidR="004B6C59" w:rsidRPr="0090366C" w:rsidRDefault="004B6C59" w:rsidP="007A775B">
            <w:pPr>
              <w:pStyle w:val="Default"/>
              <w:spacing w:line="360" w:lineRule="auto"/>
              <w:jc w:val="center"/>
              <w:rPr>
                <w:rFonts w:asciiTheme="majorBidi" w:hAnsiTheme="majorBidi" w:cstheme="majorBidi"/>
              </w:rPr>
            </w:pPr>
            <w:r w:rsidRPr="0090366C">
              <w:rPr>
                <w:rFonts w:asciiTheme="majorBidi" w:hAnsiTheme="majorBidi" w:cstheme="majorBidi"/>
              </w:rPr>
              <w:t>Pyrite</w:t>
            </w:r>
          </w:p>
        </w:tc>
        <w:tc>
          <w:tcPr>
            <w:tcW w:w="3021" w:type="dxa"/>
          </w:tcPr>
          <w:p w:rsidR="004B6C59" w:rsidRPr="0090366C" w:rsidRDefault="004B6C59" w:rsidP="007A775B">
            <w:pPr>
              <w:pStyle w:val="Default"/>
              <w:spacing w:line="360" w:lineRule="auto"/>
              <w:jc w:val="center"/>
              <w:rPr>
                <w:rFonts w:asciiTheme="majorBidi" w:hAnsiTheme="majorBidi" w:cstheme="majorBidi"/>
              </w:rPr>
            </w:pPr>
            <w:r w:rsidRPr="0090366C">
              <w:rPr>
                <w:rFonts w:asciiTheme="majorBidi" w:hAnsiTheme="majorBidi" w:cstheme="majorBidi"/>
              </w:rPr>
              <w:t>Jaune</w:t>
            </w:r>
          </w:p>
        </w:tc>
        <w:tc>
          <w:tcPr>
            <w:tcW w:w="3021" w:type="dxa"/>
          </w:tcPr>
          <w:p w:rsidR="004B6C59" w:rsidRPr="0090366C" w:rsidRDefault="004B6C59" w:rsidP="007A775B">
            <w:pPr>
              <w:pStyle w:val="Default"/>
              <w:spacing w:line="360" w:lineRule="auto"/>
              <w:jc w:val="center"/>
              <w:rPr>
                <w:rFonts w:asciiTheme="majorBidi" w:hAnsiTheme="majorBidi" w:cstheme="majorBidi"/>
              </w:rPr>
            </w:pPr>
            <w:r w:rsidRPr="0090366C">
              <w:rPr>
                <w:rFonts w:asciiTheme="majorBidi" w:hAnsiTheme="majorBidi" w:cstheme="majorBidi"/>
              </w:rPr>
              <w:t>Noir</w:t>
            </w:r>
          </w:p>
        </w:tc>
      </w:tr>
    </w:tbl>
    <w:p w:rsidR="004B6C59" w:rsidRPr="0090366C" w:rsidRDefault="004B6C59" w:rsidP="004B6C59">
      <w:pPr>
        <w:pStyle w:val="Default"/>
        <w:spacing w:line="360" w:lineRule="auto"/>
        <w:jc w:val="both"/>
        <w:rPr>
          <w:rFonts w:asciiTheme="majorBidi" w:hAnsiTheme="majorBidi" w:cstheme="majorBidi"/>
        </w:rPr>
      </w:pPr>
    </w:p>
    <w:p w:rsidR="00905B39" w:rsidRPr="0090366C" w:rsidRDefault="00CC363B" w:rsidP="00871337">
      <w:pPr>
        <w:pStyle w:val="Paragraphedeliste"/>
        <w:numPr>
          <w:ilvl w:val="0"/>
          <w:numId w:val="7"/>
        </w:numPr>
        <w:autoSpaceDE w:val="0"/>
        <w:autoSpaceDN w:val="0"/>
        <w:adjustRightInd w:val="0"/>
        <w:spacing w:after="0" w:line="360" w:lineRule="auto"/>
        <w:jc w:val="both"/>
        <w:rPr>
          <w:rFonts w:asciiTheme="majorBidi" w:hAnsiTheme="majorBidi" w:cstheme="majorBidi"/>
          <w:b/>
          <w:bCs/>
          <w:sz w:val="24"/>
          <w:szCs w:val="24"/>
          <w:u w:val="single"/>
        </w:rPr>
      </w:pPr>
      <w:r w:rsidRPr="0090366C">
        <w:rPr>
          <w:rFonts w:asciiTheme="majorBidi" w:hAnsiTheme="majorBidi" w:cstheme="majorBidi"/>
          <w:b/>
          <w:bCs/>
          <w:sz w:val="24"/>
          <w:szCs w:val="24"/>
          <w:u w:val="single"/>
        </w:rPr>
        <w:t xml:space="preserve">Eclat : </w:t>
      </w:r>
    </w:p>
    <w:p w:rsidR="00CC363B" w:rsidRDefault="00CC363B" w:rsidP="002649A5">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L’éclat d’un minéral est l'aspect qu'offre sa surface lorsqu'elle réfléchit la lumière et donc dépend du caractère de la réflexion des rayons de lumière par sa surface.</w:t>
      </w:r>
      <w:r w:rsidR="00E7674E" w:rsidRPr="0090366C">
        <w:rPr>
          <w:rFonts w:asciiTheme="majorBidi" w:hAnsiTheme="majorBidi" w:cstheme="majorBidi"/>
          <w:sz w:val="24"/>
          <w:szCs w:val="24"/>
        </w:rPr>
        <w:t xml:space="preserve"> On parle ici du pouvoir réflecteur</w:t>
      </w:r>
      <w:r w:rsidR="00CD218D" w:rsidRPr="0090366C">
        <w:rPr>
          <w:rFonts w:asciiTheme="majorBidi" w:hAnsiTheme="majorBidi" w:cstheme="majorBidi"/>
          <w:sz w:val="24"/>
          <w:szCs w:val="24"/>
        </w:rPr>
        <w:t> : l</w:t>
      </w:r>
      <w:r w:rsidR="00E7674E" w:rsidRPr="0090366C">
        <w:rPr>
          <w:rFonts w:asciiTheme="majorBidi" w:hAnsiTheme="majorBidi" w:cstheme="majorBidi"/>
          <w:sz w:val="24"/>
          <w:szCs w:val="24"/>
        </w:rPr>
        <w:t xml:space="preserve">’éclat métallique (pouvoir réflecteur élevé) et non métallique (pourvoir réflecteur faible). </w:t>
      </w:r>
      <w:r w:rsidR="002649A5" w:rsidRPr="0090366C">
        <w:rPr>
          <w:rFonts w:asciiTheme="majorBidi" w:hAnsiTheme="majorBidi" w:cstheme="majorBidi"/>
          <w:sz w:val="24"/>
          <w:szCs w:val="24"/>
        </w:rPr>
        <w:t>Les différents types d’éclats sont :</w:t>
      </w:r>
    </w:p>
    <w:tbl>
      <w:tblPr>
        <w:tblStyle w:val="Grilledutableau"/>
        <w:tblW w:w="10774" w:type="dxa"/>
        <w:jc w:val="center"/>
        <w:tblLook w:val="04A0" w:firstRow="1" w:lastRow="0" w:firstColumn="1" w:lastColumn="0" w:noHBand="0" w:noVBand="1"/>
      </w:tblPr>
      <w:tblGrid>
        <w:gridCol w:w="2127"/>
        <w:gridCol w:w="5245"/>
        <w:gridCol w:w="3402"/>
      </w:tblGrid>
      <w:tr w:rsidR="003A6174" w:rsidRPr="0090366C" w:rsidTr="00EF59D7">
        <w:trPr>
          <w:jc w:val="center"/>
        </w:trPr>
        <w:tc>
          <w:tcPr>
            <w:tcW w:w="2127" w:type="dxa"/>
          </w:tcPr>
          <w:p w:rsidR="003A6174" w:rsidRPr="0090366C" w:rsidRDefault="003A6174"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Eclat</w:t>
            </w:r>
          </w:p>
        </w:tc>
        <w:tc>
          <w:tcPr>
            <w:tcW w:w="5245" w:type="dxa"/>
          </w:tcPr>
          <w:p w:rsidR="003A6174" w:rsidRPr="0090366C" w:rsidRDefault="003A6174"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Définition</w:t>
            </w:r>
          </w:p>
        </w:tc>
        <w:tc>
          <w:tcPr>
            <w:tcW w:w="3402" w:type="dxa"/>
          </w:tcPr>
          <w:p w:rsidR="003A6174" w:rsidRPr="0090366C" w:rsidRDefault="003A6174"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Exemple</w:t>
            </w:r>
          </w:p>
        </w:tc>
      </w:tr>
      <w:tr w:rsidR="003A6174" w:rsidRPr="0090366C" w:rsidTr="00EF59D7">
        <w:trPr>
          <w:jc w:val="center"/>
        </w:trPr>
        <w:tc>
          <w:tcPr>
            <w:tcW w:w="2127" w:type="dxa"/>
          </w:tcPr>
          <w:p w:rsidR="003A6174" w:rsidRPr="0090366C" w:rsidRDefault="003A6174"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Métallique</w:t>
            </w:r>
          </w:p>
        </w:tc>
        <w:tc>
          <w:tcPr>
            <w:tcW w:w="5245" w:type="dxa"/>
          </w:tcPr>
          <w:p w:rsidR="003A6174" w:rsidRPr="0090366C" w:rsidRDefault="003A6174" w:rsidP="002649A5">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Fort pouvoir réflecteur de la surface et une forte observation de la lumière</w:t>
            </w:r>
          </w:p>
        </w:tc>
        <w:tc>
          <w:tcPr>
            <w:tcW w:w="3402" w:type="dxa"/>
          </w:tcPr>
          <w:p w:rsidR="003A6174" w:rsidRPr="0090366C" w:rsidRDefault="003A6174" w:rsidP="002649A5">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Sulfures, oxydes, éléments natifs (or, argent, cuivre)</w:t>
            </w:r>
          </w:p>
        </w:tc>
      </w:tr>
      <w:tr w:rsidR="003A6174" w:rsidRPr="0090366C" w:rsidTr="00EF59D7">
        <w:trPr>
          <w:jc w:val="center"/>
        </w:trPr>
        <w:tc>
          <w:tcPr>
            <w:tcW w:w="2127" w:type="dxa"/>
          </w:tcPr>
          <w:p w:rsidR="003A6174"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Semi-métallique</w:t>
            </w:r>
          </w:p>
        </w:tc>
        <w:tc>
          <w:tcPr>
            <w:tcW w:w="5245" w:type="dxa"/>
          </w:tcPr>
          <w:p w:rsidR="003A6174" w:rsidRPr="0090366C" w:rsidRDefault="003A6174" w:rsidP="002649A5">
            <w:pPr>
              <w:autoSpaceDE w:val="0"/>
              <w:autoSpaceDN w:val="0"/>
              <w:adjustRightInd w:val="0"/>
              <w:spacing w:line="360" w:lineRule="auto"/>
              <w:jc w:val="both"/>
              <w:rPr>
                <w:rFonts w:asciiTheme="majorBidi" w:hAnsiTheme="majorBidi" w:cstheme="majorBidi"/>
                <w:sz w:val="24"/>
                <w:szCs w:val="24"/>
              </w:rPr>
            </w:pPr>
          </w:p>
        </w:tc>
        <w:tc>
          <w:tcPr>
            <w:tcW w:w="3402" w:type="dxa"/>
          </w:tcPr>
          <w:p w:rsidR="003A6174" w:rsidRPr="0090366C" w:rsidRDefault="003A6174" w:rsidP="002649A5">
            <w:pPr>
              <w:autoSpaceDE w:val="0"/>
              <w:autoSpaceDN w:val="0"/>
              <w:adjustRightInd w:val="0"/>
              <w:spacing w:line="360" w:lineRule="auto"/>
              <w:jc w:val="both"/>
              <w:rPr>
                <w:rFonts w:asciiTheme="majorBidi" w:hAnsiTheme="majorBidi" w:cstheme="majorBidi"/>
                <w:sz w:val="24"/>
                <w:szCs w:val="24"/>
              </w:rPr>
            </w:pP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Vitreux</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Identique à l’éclat du verre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Quantz, fluorite, calcite, halite,…</w:t>
            </w: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Nacré</w:t>
            </w:r>
          </w:p>
        </w:tc>
        <w:tc>
          <w:tcPr>
            <w:tcW w:w="5245" w:type="dxa"/>
          </w:tcPr>
          <w:p w:rsidR="00EF59D7" w:rsidRPr="0044759F" w:rsidRDefault="0044759F" w:rsidP="00EF59D7">
            <w:pPr>
              <w:autoSpaceDE w:val="0"/>
              <w:autoSpaceDN w:val="0"/>
              <w:adjustRightInd w:val="0"/>
              <w:spacing w:line="360" w:lineRule="auto"/>
              <w:jc w:val="both"/>
              <w:rPr>
                <w:rFonts w:asciiTheme="majorBidi" w:hAnsiTheme="majorBidi" w:cstheme="majorBidi"/>
                <w:sz w:val="24"/>
                <w:szCs w:val="24"/>
              </w:rPr>
            </w:pPr>
            <w:r w:rsidRPr="0044759F">
              <w:rPr>
                <w:rFonts w:asciiTheme="majorBidi" w:hAnsiTheme="majorBidi" w:cstheme="majorBidi"/>
                <w:color w:val="222222"/>
                <w:sz w:val="24"/>
                <w:szCs w:val="24"/>
                <w:shd w:val="clear" w:color="auto" w:fill="FFFFFF"/>
              </w:rPr>
              <w:t xml:space="preserve">Résultat d’une structure fibreuse fine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Micas </w:t>
            </w: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Gras ou onctueux</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Impression d’avoir une surface enduite d’huile, grasse et glissante au toucher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Sélvite, talc</w:t>
            </w: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Adamantin</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Réfléchit la lumière comme le diamant, il est intense et brillant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Diamant, soufre, sphalérite </w:t>
            </w: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Mat</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Surface poreuse ou terreuse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Soyeux</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Scintillant caractéristique des minéraux fibreux (ressemble à l’éclat des fils de soie)</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p>
        </w:tc>
      </w:tr>
      <w:tr w:rsidR="00EF59D7" w:rsidRPr="0090366C" w:rsidTr="00EF59D7">
        <w:trPr>
          <w:jc w:val="center"/>
        </w:trPr>
        <w:tc>
          <w:tcPr>
            <w:tcW w:w="2127" w:type="dxa"/>
          </w:tcPr>
          <w:p w:rsidR="00EF59D7" w:rsidRPr="0090366C" w:rsidRDefault="00EF59D7" w:rsidP="00EF59D7">
            <w:pPr>
              <w:autoSpaceDE w:val="0"/>
              <w:autoSpaceDN w:val="0"/>
              <w:adjustRightInd w:val="0"/>
              <w:spacing w:line="360" w:lineRule="auto"/>
              <w:jc w:val="center"/>
              <w:rPr>
                <w:rFonts w:asciiTheme="majorBidi" w:hAnsiTheme="majorBidi" w:cstheme="majorBidi"/>
                <w:b/>
                <w:bCs/>
                <w:sz w:val="24"/>
                <w:szCs w:val="24"/>
              </w:rPr>
            </w:pPr>
            <w:r w:rsidRPr="0090366C">
              <w:rPr>
                <w:rFonts w:asciiTheme="majorBidi" w:hAnsiTheme="majorBidi" w:cstheme="majorBidi"/>
                <w:b/>
                <w:bCs/>
                <w:sz w:val="24"/>
                <w:szCs w:val="24"/>
              </w:rPr>
              <w:t>Résineux</w:t>
            </w:r>
          </w:p>
        </w:tc>
        <w:tc>
          <w:tcPr>
            <w:tcW w:w="5245"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r w:rsidRPr="0090366C">
              <w:rPr>
                <w:rFonts w:asciiTheme="majorBidi" w:hAnsiTheme="majorBidi" w:cstheme="majorBidi"/>
                <w:sz w:val="24"/>
                <w:szCs w:val="24"/>
              </w:rPr>
              <w:t xml:space="preserve">Comme la résine </w:t>
            </w:r>
          </w:p>
        </w:tc>
        <w:tc>
          <w:tcPr>
            <w:tcW w:w="3402" w:type="dxa"/>
          </w:tcPr>
          <w:p w:rsidR="00EF59D7" w:rsidRPr="0090366C" w:rsidRDefault="00EF59D7" w:rsidP="00EF59D7">
            <w:pPr>
              <w:autoSpaceDE w:val="0"/>
              <w:autoSpaceDN w:val="0"/>
              <w:adjustRightInd w:val="0"/>
              <w:spacing w:line="360" w:lineRule="auto"/>
              <w:jc w:val="both"/>
              <w:rPr>
                <w:rFonts w:asciiTheme="majorBidi" w:hAnsiTheme="majorBidi" w:cstheme="majorBidi"/>
                <w:sz w:val="24"/>
                <w:szCs w:val="24"/>
              </w:rPr>
            </w:pPr>
          </w:p>
        </w:tc>
      </w:tr>
    </w:tbl>
    <w:p w:rsidR="002649A5" w:rsidRDefault="002649A5" w:rsidP="002649A5">
      <w:pPr>
        <w:autoSpaceDE w:val="0"/>
        <w:autoSpaceDN w:val="0"/>
        <w:adjustRightInd w:val="0"/>
        <w:spacing w:after="0" w:line="360" w:lineRule="auto"/>
        <w:jc w:val="both"/>
        <w:rPr>
          <w:rFonts w:asciiTheme="majorBidi" w:hAnsiTheme="majorBidi" w:cstheme="majorBidi"/>
          <w:sz w:val="24"/>
          <w:szCs w:val="24"/>
        </w:rPr>
      </w:pPr>
    </w:p>
    <w:p w:rsidR="005B751B" w:rsidRDefault="005B751B" w:rsidP="002649A5">
      <w:pPr>
        <w:autoSpaceDE w:val="0"/>
        <w:autoSpaceDN w:val="0"/>
        <w:adjustRightInd w:val="0"/>
        <w:spacing w:after="0" w:line="360" w:lineRule="auto"/>
        <w:jc w:val="both"/>
        <w:rPr>
          <w:rFonts w:asciiTheme="majorBidi" w:hAnsiTheme="majorBidi" w:cstheme="majorBidi"/>
          <w:sz w:val="24"/>
          <w:szCs w:val="24"/>
        </w:rPr>
      </w:pPr>
    </w:p>
    <w:p w:rsidR="005B751B" w:rsidRPr="0090366C" w:rsidRDefault="005B751B" w:rsidP="002649A5">
      <w:pPr>
        <w:autoSpaceDE w:val="0"/>
        <w:autoSpaceDN w:val="0"/>
        <w:adjustRightInd w:val="0"/>
        <w:spacing w:after="0" w:line="360" w:lineRule="auto"/>
        <w:jc w:val="both"/>
        <w:rPr>
          <w:rFonts w:asciiTheme="majorBidi" w:hAnsiTheme="majorBidi" w:cstheme="majorBidi"/>
          <w:sz w:val="24"/>
          <w:szCs w:val="24"/>
        </w:rPr>
      </w:pPr>
    </w:p>
    <w:p w:rsidR="00EF59D7" w:rsidRPr="0090366C" w:rsidRDefault="00EF59D7" w:rsidP="00871337">
      <w:pPr>
        <w:pStyle w:val="Paragraphedeliste"/>
        <w:numPr>
          <w:ilvl w:val="0"/>
          <w:numId w:val="7"/>
        </w:numPr>
        <w:autoSpaceDE w:val="0"/>
        <w:autoSpaceDN w:val="0"/>
        <w:adjustRightInd w:val="0"/>
        <w:spacing w:after="0" w:line="360" w:lineRule="auto"/>
        <w:jc w:val="both"/>
        <w:rPr>
          <w:rFonts w:asciiTheme="majorBidi" w:hAnsiTheme="majorBidi" w:cstheme="majorBidi"/>
          <w:b/>
          <w:bCs/>
          <w:sz w:val="24"/>
          <w:szCs w:val="24"/>
          <w:u w:val="single"/>
        </w:rPr>
      </w:pPr>
      <w:r w:rsidRPr="0090366C">
        <w:rPr>
          <w:rFonts w:asciiTheme="majorBidi" w:hAnsiTheme="majorBidi" w:cstheme="majorBidi"/>
          <w:b/>
          <w:bCs/>
          <w:sz w:val="24"/>
          <w:szCs w:val="24"/>
          <w:u w:val="single"/>
        </w:rPr>
        <w:lastRenderedPageBreak/>
        <w:t xml:space="preserve">Transparence : </w:t>
      </w:r>
    </w:p>
    <w:p w:rsidR="00EF59D7" w:rsidRPr="0090366C" w:rsidRDefault="00EF59D7" w:rsidP="001C1500">
      <w:pPr>
        <w:pStyle w:val="Default"/>
        <w:spacing w:line="360" w:lineRule="auto"/>
        <w:jc w:val="both"/>
        <w:rPr>
          <w:rFonts w:asciiTheme="majorBidi" w:hAnsiTheme="majorBidi" w:cstheme="majorBidi"/>
        </w:rPr>
      </w:pPr>
      <w:r w:rsidRPr="0090366C">
        <w:rPr>
          <w:rFonts w:asciiTheme="majorBidi" w:hAnsiTheme="majorBidi" w:cstheme="majorBidi"/>
        </w:rPr>
        <w:t xml:space="preserve">La transparence c’est la propriété de la matière de laissons passer la lumière. </w:t>
      </w:r>
      <w:r w:rsidR="00FE1E30" w:rsidRPr="0090366C">
        <w:rPr>
          <w:rFonts w:asciiTheme="majorBidi" w:hAnsiTheme="majorBidi" w:cstheme="majorBidi"/>
        </w:rPr>
        <w:t xml:space="preserve">Lorsque </w:t>
      </w:r>
      <w:r w:rsidRPr="0090366C">
        <w:rPr>
          <w:rFonts w:asciiTheme="majorBidi" w:hAnsiTheme="majorBidi" w:cstheme="majorBidi"/>
        </w:rPr>
        <w:t>la lumière naturelle traverse un miné</w:t>
      </w:r>
      <w:r w:rsidR="00FE1E30" w:rsidRPr="0090366C">
        <w:rPr>
          <w:rFonts w:asciiTheme="majorBidi" w:hAnsiTheme="majorBidi" w:cstheme="majorBidi"/>
        </w:rPr>
        <w:t>ral, une partie est absorbée parla surface du</w:t>
      </w:r>
      <w:r w:rsidRPr="0090366C">
        <w:rPr>
          <w:rFonts w:asciiTheme="majorBidi" w:hAnsiTheme="majorBidi" w:cstheme="majorBidi"/>
        </w:rPr>
        <w:t xml:space="preserve"> minéral, une p</w:t>
      </w:r>
      <w:r w:rsidR="00FE1E30" w:rsidRPr="0090366C">
        <w:rPr>
          <w:rFonts w:asciiTheme="majorBidi" w:hAnsiTheme="majorBidi" w:cstheme="majorBidi"/>
        </w:rPr>
        <w:t>artie de celle-ci est réfléchie et</w:t>
      </w:r>
      <w:r w:rsidRPr="0090366C">
        <w:rPr>
          <w:rFonts w:asciiTheme="majorBidi" w:hAnsiTheme="majorBidi" w:cstheme="majorBidi"/>
        </w:rPr>
        <w:t xml:space="preserve"> une autre </w:t>
      </w:r>
      <w:r w:rsidR="00FE1E30" w:rsidRPr="0090366C">
        <w:rPr>
          <w:rFonts w:asciiTheme="majorBidi" w:hAnsiTheme="majorBidi" w:cstheme="majorBidi"/>
        </w:rPr>
        <w:t xml:space="preserve">réfractée. Selon la dominance </w:t>
      </w:r>
      <w:r w:rsidR="001C1500" w:rsidRPr="0090366C">
        <w:rPr>
          <w:rFonts w:asciiTheme="majorBidi" w:hAnsiTheme="majorBidi" w:cstheme="majorBidi"/>
        </w:rPr>
        <w:t xml:space="preserve">de ces trois parties de la lumières on distingue : </w:t>
      </w:r>
    </w:p>
    <w:tbl>
      <w:tblPr>
        <w:tblStyle w:val="Grilledutableau"/>
        <w:tblW w:w="0" w:type="auto"/>
        <w:tblLook w:val="04A0" w:firstRow="1" w:lastRow="0" w:firstColumn="1" w:lastColumn="0" w:noHBand="0" w:noVBand="1"/>
      </w:tblPr>
      <w:tblGrid>
        <w:gridCol w:w="3020"/>
        <w:gridCol w:w="3021"/>
        <w:gridCol w:w="3021"/>
      </w:tblGrid>
      <w:tr w:rsidR="001C1500" w:rsidRPr="0090366C" w:rsidTr="001C1500">
        <w:tc>
          <w:tcPr>
            <w:tcW w:w="3020"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Minéraux</w:t>
            </w:r>
          </w:p>
        </w:tc>
        <w:tc>
          <w:tcPr>
            <w:tcW w:w="3021"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Transparence</w:t>
            </w:r>
          </w:p>
        </w:tc>
        <w:tc>
          <w:tcPr>
            <w:tcW w:w="3021"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Exemple</w:t>
            </w:r>
          </w:p>
        </w:tc>
      </w:tr>
      <w:tr w:rsidR="001C1500" w:rsidRPr="0090366C" w:rsidTr="001C1500">
        <w:tc>
          <w:tcPr>
            <w:tcW w:w="3020"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Transparents</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La partie réfractée domine</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Sel gemme</w:t>
            </w:r>
          </w:p>
        </w:tc>
      </w:tr>
      <w:tr w:rsidR="001C1500" w:rsidRPr="0090366C" w:rsidTr="001C1500">
        <w:tc>
          <w:tcPr>
            <w:tcW w:w="3020"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Translucides</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Le contact des objets est flou</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Calcédoine, opale</w:t>
            </w:r>
          </w:p>
        </w:tc>
      </w:tr>
      <w:tr w:rsidR="001C1500" w:rsidRPr="0090366C" w:rsidTr="001C1500">
        <w:tc>
          <w:tcPr>
            <w:tcW w:w="3020" w:type="dxa"/>
          </w:tcPr>
          <w:p w:rsidR="001C1500" w:rsidRPr="0090366C" w:rsidRDefault="001C1500" w:rsidP="001C1500">
            <w:pPr>
              <w:pStyle w:val="Default"/>
              <w:spacing w:line="360" w:lineRule="auto"/>
              <w:jc w:val="center"/>
              <w:rPr>
                <w:rFonts w:asciiTheme="majorBidi" w:hAnsiTheme="majorBidi" w:cstheme="majorBidi"/>
                <w:b/>
                <w:bCs/>
              </w:rPr>
            </w:pPr>
            <w:r w:rsidRPr="0090366C">
              <w:rPr>
                <w:rFonts w:asciiTheme="majorBidi" w:hAnsiTheme="majorBidi" w:cstheme="majorBidi"/>
                <w:b/>
                <w:bCs/>
              </w:rPr>
              <w:t>Opaques</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La partie réfléchie domine</w:t>
            </w:r>
          </w:p>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(la lumière ne passe pas)</w:t>
            </w:r>
          </w:p>
        </w:tc>
        <w:tc>
          <w:tcPr>
            <w:tcW w:w="3021" w:type="dxa"/>
          </w:tcPr>
          <w:p w:rsidR="001C1500" w:rsidRPr="0090366C" w:rsidRDefault="001C1500" w:rsidP="001C1500">
            <w:pPr>
              <w:pStyle w:val="Default"/>
              <w:spacing w:line="360" w:lineRule="auto"/>
              <w:jc w:val="center"/>
              <w:rPr>
                <w:rFonts w:asciiTheme="majorBidi" w:hAnsiTheme="majorBidi" w:cstheme="majorBidi"/>
              </w:rPr>
            </w:pPr>
            <w:r w:rsidRPr="0090366C">
              <w:rPr>
                <w:rFonts w:asciiTheme="majorBidi" w:hAnsiTheme="majorBidi" w:cstheme="majorBidi"/>
              </w:rPr>
              <w:t>Minéraux métalliques (Ag, Or, Cu, platine</w:t>
            </w:r>
          </w:p>
        </w:tc>
      </w:tr>
    </w:tbl>
    <w:p w:rsidR="001C1500" w:rsidRPr="0090366C" w:rsidRDefault="001C1500" w:rsidP="007F6FE4">
      <w:pPr>
        <w:pStyle w:val="Default"/>
        <w:spacing w:line="360" w:lineRule="auto"/>
        <w:jc w:val="both"/>
        <w:rPr>
          <w:rFonts w:asciiTheme="majorBidi" w:hAnsiTheme="majorBidi" w:cstheme="majorBidi"/>
        </w:rPr>
      </w:pPr>
    </w:p>
    <w:p w:rsidR="007F6FE4" w:rsidRPr="0090366C" w:rsidRDefault="007F6FE4" w:rsidP="00871337">
      <w:pPr>
        <w:pStyle w:val="Default"/>
        <w:numPr>
          <w:ilvl w:val="0"/>
          <w:numId w:val="7"/>
        </w:numPr>
        <w:spacing w:line="360" w:lineRule="auto"/>
        <w:jc w:val="both"/>
        <w:rPr>
          <w:rFonts w:asciiTheme="majorBidi" w:hAnsiTheme="majorBidi" w:cstheme="majorBidi"/>
          <w:b/>
          <w:bCs/>
          <w:u w:val="single"/>
        </w:rPr>
      </w:pPr>
      <w:r w:rsidRPr="0090366C">
        <w:rPr>
          <w:rFonts w:asciiTheme="majorBidi" w:hAnsiTheme="majorBidi" w:cstheme="majorBidi"/>
          <w:b/>
          <w:bCs/>
          <w:u w:val="single"/>
        </w:rPr>
        <w:t xml:space="preserve">Effervescence : </w:t>
      </w:r>
    </w:p>
    <w:p w:rsidR="00905B39" w:rsidRDefault="0023205C" w:rsidP="0023205C">
      <w:pPr>
        <w:pStyle w:val="Default"/>
        <w:spacing w:line="360" w:lineRule="auto"/>
        <w:jc w:val="both"/>
      </w:pPr>
      <w:r w:rsidRPr="0090366C">
        <w:rPr>
          <w:rFonts w:ascii="Times" w:hAnsi="Times"/>
        </w:rPr>
        <w:t xml:space="preserve">Peu de minéraux possèdent cette caractéristique qui s'obtient en mettant une goutte d'acide chlorhydrique diluée à 10 % sur une surface fraiche d’un minéral. </w:t>
      </w:r>
      <w:r w:rsidR="007F6FE4" w:rsidRPr="0090366C">
        <w:t xml:space="preserve">Les minéraux carbonatés (les carbonates) sont décomposés chimiquement par l’attaque acide (acides chlorhydrique, muriatique, acétique). Cette réaction chimique dégage des bulles de gaz carbonique, un phénomène qu'on qualifie d'effervescence (un bouillonnement). </w:t>
      </w:r>
    </w:p>
    <w:p w:rsidR="00603F1E" w:rsidRPr="0090366C" w:rsidRDefault="00603F1E" w:rsidP="0023205C">
      <w:pPr>
        <w:pStyle w:val="Default"/>
        <w:spacing w:line="360" w:lineRule="auto"/>
        <w:jc w:val="both"/>
      </w:pPr>
    </w:p>
    <w:p w:rsidR="00D90AEE" w:rsidRDefault="00D90AEE" w:rsidP="00871337">
      <w:pPr>
        <w:pStyle w:val="Default"/>
        <w:numPr>
          <w:ilvl w:val="0"/>
          <w:numId w:val="6"/>
        </w:numPr>
        <w:spacing w:line="360" w:lineRule="auto"/>
        <w:jc w:val="both"/>
        <w:rPr>
          <w:rFonts w:asciiTheme="majorBidi" w:hAnsiTheme="majorBidi" w:cstheme="majorBidi"/>
          <w:b/>
          <w:bCs/>
          <w:u w:val="single"/>
        </w:rPr>
      </w:pPr>
      <w:r>
        <w:rPr>
          <w:rFonts w:asciiTheme="majorBidi" w:hAnsiTheme="majorBidi" w:cstheme="majorBidi"/>
          <w:b/>
          <w:bCs/>
          <w:u w:val="single"/>
        </w:rPr>
        <w:t xml:space="preserve">Propriétés mécaniques des minéraux : </w:t>
      </w:r>
    </w:p>
    <w:p w:rsidR="00816D84" w:rsidRPr="0090366C" w:rsidRDefault="00816D84" w:rsidP="00871337">
      <w:pPr>
        <w:pStyle w:val="Default"/>
        <w:numPr>
          <w:ilvl w:val="0"/>
          <w:numId w:val="8"/>
        </w:numPr>
        <w:spacing w:line="360" w:lineRule="auto"/>
        <w:jc w:val="both"/>
        <w:rPr>
          <w:rFonts w:asciiTheme="majorBidi" w:hAnsiTheme="majorBidi" w:cstheme="majorBidi"/>
          <w:b/>
          <w:bCs/>
          <w:u w:val="single"/>
        </w:rPr>
      </w:pPr>
      <w:r w:rsidRPr="0090366C">
        <w:rPr>
          <w:rFonts w:asciiTheme="majorBidi" w:hAnsiTheme="majorBidi" w:cstheme="majorBidi"/>
          <w:b/>
          <w:bCs/>
          <w:u w:val="single"/>
        </w:rPr>
        <w:t xml:space="preserve">Clivage : </w:t>
      </w:r>
    </w:p>
    <w:p w:rsidR="00816D84" w:rsidRPr="0090366C" w:rsidRDefault="003D52AE" w:rsidP="00FB6384">
      <w:pPr>
        <w:autoSpaceDE w:val="0"/>
        <w:autoSpaceDN w:val="0"/>
        <w:adjustRightInd w:val="0"/>
        <w:spacing w:after="0" w:line="360" w:lineRule="auto"/>
        <w:jc w:val="both"/>
        <w:rPr>
          <w:rFonts w:asciiTheme="majorBidi" w:hAnsiTheme="majorBidi" w:cstheme="majorBidi"/>
          <w:sz w:val="24"/>
          <w:szCs w:val="24"/>
          <w:lang w:eastAsia="fr-FR"/>
        </w:rPr>
      </w:pPr>
      <w:r w:rsidRPr="0090366C">
        <w:rPr>
          <w:rFonts w:asciiTheme="majorBidi" w:hAnsiTheme="majorBidi" w:cstheme="majorBidi"/>
          <w:sz w:val="24"/>
          <w:szCs w:val="24"/>
        </w:rPr>
        <w:t>Le clivage</w:t>
      </w:r>
      <w:r w:rsidR="00816D84" w:rsidRPr="0090366C">
        <w:rPr>
          <w:rFonts w:asciiTheme="majorBidi" w:hAnsiTheme="majorBidi" w:cstheme="majorBidi"/>
          <w:sz w:val="24"/>
          <w:szCs w:val="24"/>
        </w:rPr>
        <w:t xml:space="preserve"> est caractérisé par une famille de plan parallèles suivant </w:t>
      </w:r>
      <w:r w:rsidRPr="0090366C">
        <w:rPr>
          <w:rFonts w:asciiTheme="majorBidi" w:hAnsiTheme="majorBidi" w:cstheme="majorBidi"/>
          <w:sz w:val="24"/>
          <w:szCs w:val="24"/>
        </w:rPr>
        <w:t>lesquelles</w:t>
      </w:r>
      <w:r w:rsidR="00816D84" w:rsidRPr="0090366C">
        <w:rPr>
          <w:rFonts w:asciiTheme="majorBidi" w:hAnsiTheme="majorBidi" w:cstheme="majorBidi"/>
          <w:sz w:val="24"/>
          <w:szCs w:val="24"/>
        </w:rPr>
        <w:t xml:space="preserve"> les minéraux se débitent</w:t>
      </w:r>
      <w:r w:rsidRPr="0090366C">
        <w:rPr>
          <w:rFonts w:asciiTheme="majorBidi" w:hAnsiTheme="majorBidi" w:cstheme="majorBidi"/>
          <w:sz w:val="24"/>
          <w:szCs w:val="24"/>
        </w:rPr>
        <w:t>, se cassent</w:t>
      </w:r>
      <w:r w:rsidR="00816D84" w:rsidRPr="0090366C">
        <w:rPr>
          <w:rFonts w:asciiTheme="majorBidi" w:hAnsiTheme="majorBidi" w:cstheme="majorBidi"/>
          <w:sz w:val="24"/>
          <w:szCs w:val="24"/>
        </w:rPr>
        <w:t xml:space="preserve"> ou se brisent </w:t>
      </w:r>
      <w:r w:rsidRPr="0090366C">
        <w:rPr>
          <w:rFonts w:asciiTheme="majorBidi" w:hAnsiTheme="majorBidi" w:cstheme="majorBidi"/>
          <w:sz w:val="24"/>
          <w:szCs w:val="24"/>
        </w:rPr>
        <w:t xml:space="preserve">plus facilement </w:t>
      </w:r>
      <w:r w:rsidR="00816D84" w:rsidRPr="0090366C">
        <w:rPr>
          <w:rFonts w:asciiTheme="majorBidi" w:hAnsiTheme="majorBidi" w:cstheme="majorBidi"/>
          <w:sz w:val="24"/>
          <w:szCs w:val="24"/>
        </w:rPr>
        <w:t xml:space="preserve">suivant des directions cristallographiques bien déterminées. Il s’agit d’une propriété liée </w:t>
      </w:r>
      <w:r w:rsidRPr="0090366C">
        <w:rPr>
          <w:rFonts w:asciiTheme="majorBidi" w:hAnsiTheme="majorBidi" w:cstheme="majorBidi"/>
          <w:sz w:val="24"/>
          <w:szCs w:val="24"/>
        </w:rPr>
        <w:t>à</w:t>
      </w:r>
      <w:r w:rsidR="00816D84" w:rsidRPr="0090366C">
        <w:rPr>
          <w:rFonts w:asciiTheme="majorBidi" w:hAnsiTheme="majorBidi" w:cstheme="majorBidi"/>
          <w:sz w:val="24"/>
          <w:szCs w:val="24"/>
        </w:rPr>
        <w:t xml:space="preserve"> la structure du réseau cristallin</w:t>
      </w:r>
      <w:r w:rsidR="00FB6384" w:rsidRPr="0090366C">
        <w:rPr>
          <w:rFonts w:asciiTheme="majorBidi" w:hAnsiTheme="majorBidi" w:cstheme="majorBidi"/>
          <w:sz w:val="24"/>
          <w:szCs w:val="24"/>
        </w:rPr>
        <w:t xml:space="preserve"> et correspond à des plans de faiblesse dans la structure cristalline. </w:t>
      </w:r>
    </w:p>
    <w:tbl>
      <w:tblPr>
        <w:tblStyle w:val="Grilledutableau"/>
        <w:tblW w:w="0" w:type="auto"/>
        <w:tblLook w:val="04A0" w:firstRow="1" w:lastRow="0" w:firstColumn="1" w:lastColumn="0" w:noHBand="0" w:noVBand="1"/>
      </w:tblPr>
      <w:tblGrid>
        <w:gridCol w:w="3020"/>
        <w:gridCol w:w="3021"/>
        <w:gridCol w:w="3021"/>
      </w:tblGrid>
      <w:tr w:rsidR="0090366C" w:rsidRPr="0090366C" w:rsidTr="0090366C">
        <w:tc>
          <w:tcPr>
            <w:tcW w:w="3020"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Type de clivage</w:t>
            </w:r>
          </w:p>
        </w:tc>
        <w:tc>
          <w:tcPr>
            <w:tcW w:w="3021"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Description</w:t>
            </w:r>
          </w:p>
        </w:tc>
        <w:tc>
          <w:tcPr>
            <w:tcW w:w="3021"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Exemple</w:t>
            </w:r>
          </w:p>
        </w:tc>
      </w:tr>
      <w:tr w:rsidR="0090366C" w:rsidRPr="0090366C" w:rsidTr="0090366C">
        <w:tc>
          <w:tcPr>
            <w:tcW w:w="3020"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Très parfait</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Se clive très facilement en feuillets ou en lamelles</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Micas</w:t>
            </w:r>
          </w:p>
        </w:tc>
      </w:tr>
      <w:tr w:rsidR="0090366C" w:rsidRPr="0090366C" w:rsidTr="0090366C">
        <w:tc>
          <w:tcPr>
            <w:tcW w:w="3020"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Parfait</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Sous un faible coup se clive en lamelles lisses ou cubes.</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Galène, calcite, fluorite</w:t>
            </w:r>
          </w:p>
        </w:tc>
      </w:tr>
      <w:tr w:rsidR="0090366C" w:rsidRPr="0090366C" w:rsidTr="0090366C">
        <w:tc>
          <w:tcPr>
            <w:tcW w:w="3020"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Moyen</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se fragmente avec une cassure inégale</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Amphiboles</w:t>
            </w:r>
          </w:p>
        </w:tc>
      </w:tr>
      <w:tr w:rsidR="0090366C" w:rsidRPr="0090366C" w:rsidTr="0090366C">
        <w:tc>
          <w:tcPr>
            <w:tcW w:w="3020" w:type="dxa"/>
          </w:tcPr>
          <w:p w:rsidR="0090366C" w:rsidRPr="00670763" w:rsidRDefault="0090366C" w:rsidP="0090366C">
            <w:pPr>
              <w:autoSpaceDE w:val="0"/>
              <w:autoSpaceDN w:val="0"/>
              <w:adjustRightInd w:val="0"/>
              <w:jc w:val="center"/>
              <w:rPr>
                <w:rFonts w:asciiTheme="majorBidi" w:hAnsiTheme="majorBidi" w:cstheme="majorBidi"/>
                <w:b/>
                <w:bCs/>
                <w:sz w:val="20"/>
                <w:szCs w:val="20"/>
                <w:lang w:eastAsia="fr-FR"/>
              </w:rPr>
            </w:pPr>
            <w:r w:rsidRPr="00670763">
              <w:rPr>
                <w:rFonts w:asciiTheme="majorBidi" w:hAnsiTheme="majorBidi" w:cstheme="majorBidi"/>
                <w:b/>
                <w:bCs/>
                <w:sz w:val="20"/>
                <w:szCs w:val="20"/>
                <w:lang w:eastAsia="fr-FR"/>
              </w:rPr>
              <w:t>Inexistant</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Se clive d’une façon quelconque</w:t>
            </w:r>
          </w:p>
        </w:tc>
        <w:tc>
          <w:tcPr>
            <w:tcW w:w="3021" w:type="dxa"/>
          </w:tcPr>
          <w:p w:rsidR="0090366C" w:rsidRPr="0090366C" w:rsidRDefault="0090366C" w:rsidP="0090366C">
            <w:pPr>
              <w:autoSpaceDE w:val="0"/>
              <w:autoSpaceDN w:val="0"/>
              <w:adjustRightInd w:val="0"/>
              <w:jc w:val="center"/>
              <w:rPr>
                <w:rFonts w:asciiTheme="majorBidi" w:hAnsiTheme="majorBidi" w:cstheme="majorBidi"/>
                <w:sz w:val="20"/>
                <w:szCs w:val="20"/>
                <w:lang w:eastAsia="fr-FR"/>
              </w:rPr>
            </w:pPr>
            <w:r w:rsidRPr="0090366C">
              <w:rPr>
                <w:rFonts w:asciiTheme="majorBidi" w:hAnsiTheme="majorBidi" w:cstheme="majorBidi"/>
                <w:sz w:val="20"/>
                <w:szCs w:val="20"/>
                <w:lang w:eastAsia="fr-FR"/>
              </w:rPr>
              <w:t>Quartz</w:t>
            </w:r>
          </w:p>
        </w:tc>
      </w:tr>
    </w:tbl>
    <w:p w:rsidR="00D42FA3" w:rsidRPr="0090366C" w:rsidRDefault="00D42FA3" w:rsidP="00FB6384">
      <w:pPr>
        <w:autoSpaceDE w:val="0"/>
        <w:autoSpaceDN w:val="0"/>
        <w:adjustRightInd w:val="0"/>
        <w:spacing w:after="0" w:line="360" w:lineRule="auto"/>
        <w:jc w:val="both"/>
        <w:rPr>
          <w:rFonts w:asciiTheme="majorBidi" w:hAnsiTheme="majorBidi" w:cstheme="majorBidi"/>
          <w:sz w:val="24"/>
          <w:szCs w:val="24"/>
          <w:lang w:eastAsia="fr-FR"/>
        </w:rPr>
      </w:pPr>
    </w:p>
    <w:p w:rsidR="00D42FA3" w:rsidRPr="00603F1E" w:rsidRDefault="00D90AEE" w:rsidP="00871337">
      <w:pPr>
        <w:pStyle w:val="Paragraphedeliste"/>
        <w:numPr>
          <w:ilvl w:val="0"/>
          <w:numId w:val="8"/>
        </w:numPr>
        <w:autoSpaceDE w:val="0"/>
        <w:autoSpaceDN w:val="0"/>
        <w:adjustRightInd w:val="0"/>
        <w:spacing w:after="0" w:line="360" w:lineRule="auto"/>
        <w:jc w:val="both"/>
        <w:rPr>
          <w:rFonts w:asciiTheme="majorBidi" w:hAnsiTheme="majorBidi" w:cstheme="majorBidi"/>
          <w:b/>
          <w:bCs/>
          <w:sz w:val="24"/>
          <w:szCs w:val="24"/>
          <w:u w:val="single"/>
        </w:rPr>
      </w:pPr>
      <w:r w:rsidRPr="00603F1E">
        <w:rPr>
          <w:rFonts w:asciiTheme="majorBidi" w:hAnsiTheme="majorBidi" w:cstheme="majorBidi"/>
          <w:b/>
          <w:bCs/>
          <w:sz w:val="24"/>
          <w:szCs w:val="24"/>
          <w:u w:val="single"/>
        </w:rPr>
        <w:t xml:space="preserve">Cassure : </w:t>
      </w:r>
    </w:p>
    <w:p w:rsidR="00D90AEE" w:rsidRDefault="005111FB" w:rsidP="005111FB">
      <w:pPr>
        <w:autoSpaceDE w:val="0"/>
        <w:autoSpaceDN w:val="0"/>
        <w:adjustRightInd w:val="0"/>
        <w:spacing w:after="0" w:line="360" w:lineRule="auto"/>
        <w:jc w:val="both"/>
        <w:rPr>
          <w:rFonts w:asciiTheme="majorBidi" w:hAnsiTheme="majorBidi" w:cstheme="majorBidi"/>
          <w:color w:val="000000"/>
          <w:sz w:val="24"/>
          <w:szCs w:val="24"/>
        </w:rPr>
      </w:pPr>
      <w:r w:rsidRPr="005111FB">
        <w:rPr>
          <w:rFonts w:asciiTheme="majorBidi" w:hAnsiTheme="majorBidi" w:cstheme="majorBidi"/>
          <w:sz w:val="24"/>
          <w:szCs w:val="24"/>
        </w:rPr>
        <w:t>Elle correspond à l’aspect de la surface observé lorsqu’on casse le minéral. C</w:t>
      </w:r>
      <w:r w:rsidRPr="005111FB">
        <w:rPr>
          <w:rFonts w:asciiTheme="majorBidi" w:hAnsiTheme="majorBidi" w:cstheme="majorBidi"/>
          <w:color w:val="000000"/>
          <w:sz w:val="24"/>
          <w:szCs w:val="24"/>
        </w:rPr>
        <w:t xml:space="preserve">ertains minéraux </w:t>
      </w:r>
      <w:r>
        <w:rPr>
          <w:rFonts w:asciiTheme="majorBidi" w:hAnsiTheme="majorBidi" w:cstheme="majorBidi"/>
          <w:color w:val="000000"/>
          <w:sz w:val="24"/>
          <w:szCs w:val="24"/>
        </w:rPr>
        <w:t>qui montrent</w:t>
      </w:r>
      <w:r w:rsidRPr="005111FB">
        <w:rPr>
          <w:rFonts w:asciiTheme="majorBidi" w:hAnsiTheme="majorBidi" w:cstheme="majorBidi"/>
          <w:color w:val="000000"/>
          <w:sz w:val="24"/>
          <w:szCs w:val="24"/>
        </w:rPr>
        <w:t xml:space="preserve"> un clivage imparfait et qui ne se brisent pas facilement présentent une cassure </w:t>
      </w:r>
      <w:r w:rsidRPr="005111FB">
        <w:rPr>
          <w:rFonts w:asciiTheme="majorBidi" w:hAnsiTheme="majorBidi" w:cstheme="majorBidi"/>
          <w:color w:val="000000"/>
          <w:sz w:val="24"/>
          <w:szCs w:val="24"/>
        </w:rPr>
        <w:lastRenderedPageBreak/>
        <w:t xml:space="preserve">caractéristique. Sous l’effet d’un choc, un minéral cristallin a tendance à se casser et on obtiendra des fragments. </w:t>
      </w:r>
    </w:p>
    <w:p w:rsidR="00603F1E" w:rsidRDefault="00603F1E" w:rsidP="005111FB">
      <w:pPr>
        <w:autoSpaceDE w:val="0"/>
        <w:autoSpaceDN w:val="0"/>
        <w:adjustRightInd w:val="0"/>
        <w:spacing w:after="0" w:line="360" w:lineRule="auto"/>
        <w:jc w:val="both"/>
        <w:rPr>
          <w:rFonts w:asciiTheme="majorBidi" w:hAnsiTheme="majorBidi" w:cstheme="majorBidi"/>
          <w:color w:val="000000"/>
          <w:sz w:val="24"/>
          <w:szCs w:val="24"/>
        </w:rPr>
      </w:pPr>
    </w:p>
    <w:tbl>
      <w:tblPr>
        <w:tblStyle w:val="Grilledutableau"/>
        <w:tblW w:w="0" w:type="auto"/>
        <w:tblLook w:val="04A0" w:firstRow="1" w:lastRow="0" w:firstColumn="1" w:lastColumn="0" w:noHBand="0" w:noVBand="1"/>
      </w:tblPr>
      <w:tblGrid>
        <w:gridCol w:w="3020"/>
        <w:gridCol w:w="3021"/>
        <w:gridCol w:w="3021"/>
      </w:tblGrid>
      <w:tr w:rsidR="005111FB" w:rsidTr="005111FB">
        <w:tc>
          <w:tcPr>
            <w:tcW w:w="3020" w:type="dxa"/>
          </w:tcPr>
          <w:p w:rsidR="005111FB" w:rsidRPr="00F24909" w:rsidRDefault="005111FB"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Type de cassure</w:t>
            </w:r>
          </w:p>
        </w:tc>
        <w:tc>
          <w:tcPr>
            <w:tcW w:w="3021" w:type="dxa"/>
          </w:tcPr>
          <w:p w:rsidR="005111FB" w:rsidRPr="00F24909" w:rsidRDefault="005111FB"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Description</w:t>
            </w:r>
          </w:p>
        </w:tc>
        <w:tc>
          <w:tcPr>
            <w:tcW w:w="3021" w:type="dxa"/>
          </w:tcPr>
          <w:p w:rsidR="005111FB" w:rsidRPr="00F24909" w:rsidRDefault="005111FB"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Exemple</w:t>
            </w:r>
          </w:p>
        </w:tc>
      </w:tr>
      <w:tr w:rsidR="005111FB" w:rsidTr="005111FB">
        <w:tc>
          <w:tcPr>
            <w:tcW w:w="3020" w:type="dxa"/>
          </w:tcPr>
          <w:p w:rsidR="005111FB" w:rsidRPr="00F24909" w:rsidRDefault="00F24909"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Conchoïdale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Surface du minéral cass</w:t>
            </w:r>
            <w:r w:rsidR="00F24909">
              <w:rPr>
                <w:rFonts w:asciiTheme="majorBidi" w:hAnsiTheme="majorBidi" w:cstheme="majorBidi"/>
                <w:sz w:val="20"/>
                <w:szCs w:val="20"/>
              </w:rPr>
              <w:t>é</w:t>
            </w:r>
            <w:r w:rsidRPr="00973270">
              <w:rPr>
                <w:rFonts w:asciiTheme="majorBidi" w:hAnsiTheme="majorBidi" w:cstheme="majorBidi"/>
                <w:sz w:val="20"/>
                <w:szCs w:val="20"/>
              </w:rPr>
              <w:t xml:space="preserve"> est concave ou concentrique ondulée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Quartz</w:t>
            </w:r>
          </w:p>
        </w:tc>
      </w:tr>
      <w:tr w:rsidR="005111FB" w:rsidTr="005111FB">
        <w:tc>
          <w:tcPr>
            <w:tcW w:w="3020" w:type="dxa"/>
          </w:tcPr>
          <w:p w:rsidR="005111FB" w:rsidRPr="00F24909" w:rsidRDefault="00973270"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Esquilleuse (écharneuse)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Surface est couverte d’échardes orientées dans la même direction</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Gypse</w:t>
            </w:r>
          </w:p>
        </w:tc>
      </w:tr>
      <w:tr w:rsidR="005111FB" w:rsidTr="005111FB">
        <w:tc>
          <w:tcPr>
            <w:tcW w:w="3020" w:type="dxa"/>
          </w:tcPr>
          <w:p w:rsidR="005111FB" w:rsidRPr="00F24909" w:rsidRDefault="00973270"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Terreuse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Surface est mal définie et rugueuse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Limonite, kaolin.</w:t>
            </w:r>
          </w:p>
        </w:tc>
      </w:tr>
      <w:tr w:rsidR="005111FB" w:rsidTr="005111FB">
        <w:tc>
          <w:tcPr>
            <w:tcW w:w="3020" w:type="dxa"/>
          </w:tcPr>
          <w:p w:rsidR="005111FB" w:rsidRPr="00F24909" w:rsidRDefault="00F24909" w:rsidP="00973270">
            <w:pPr>
              <w:autoSpaceDE w:val="0"/>
              <w:autoSpaceDN w:val="0"/>
              <w:adjustRightInd w:val="0"/>
              <w:jc w:val="center"/>
              <w:rPr>
                <w:rFonts w:asciiTheme="majorBidi" w:hAnsiTheme="majorBidi" w:cstheme="majorBidi"/>
                <w:b/>
                <w:bCs/>
                <w:sz w:val="20"/>
                <w:szCs w:val="20"/>
              </w:rPr>
            </w:pPr>
            <w:r w:rsidRPr="00F24909">
              <w:rPr>
                <w:rFonts w:asciiTheme="majorBidi" w:hAnsiTheme="majorBidi" w:cstheme="majorBidi"/>
                <w:b/>
                <w:bCs/>
                <w:sz w:val="20"/>
                <w:szCs w:val="20"/>
              </w:rPr>
              <w:t>G</w:t>
            </w:r>
            <w:r w:rsidR="00973270" w:rsidRPr="00F24909">
              <w:rPr>
                <w:rFonts w:asciiTheme="majorBidi" w:hAnsiTheme="majorBidi" w:cstheme="majorBidi"/>
                <w:b/>
                <w:bCs/>
                <w:sz w:val="20"/>
                <w:szCs w:val="20"/>
              </w:rPr>
              <w:t>ranulaire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Surface grenue</w:t>
            </w:r>
          </w:p>
        </w:tc>
        <w:tc>
          <w:tcPr>
            <w:tcW w:w="3021" w:type="dxa"/>
          </w:tcPr>
          <w:p w:rsidR="005111FB" w:rsidRPr="00973270" w:rsidRDefault="00973270" w:rsidP="00973270">
            <w:pPr>
              <w:autoSpaceDE w:val="0"/>
              <w:autoSpaceDN w:val="0"/>
              <w:adjustRightInd w:val="0"/>
              <w:jc w:val="center"/>
              <w:rPr>
                <w:rFonts w:asciiTheme="majorBidi" w:hAnsiTheme="majorBidi" w:cstheme="majorBidi"/>
                <w:sz w:val="20"/>
                <w:szCs w:val="20"/>
              </w:rPr>
            </w:pPr>
            <w:r w:rsidRPr="00973270">
              <w:rPr>
                <w:rFonts w:asciiTheme="majorBidi" w:hAnsiTheme="majorBidi" w:cstheme="majorBidi"/>
                <w:sz w:val="20"/>
                <w:szCs w:val="20"/>
              </w:rPr>
              <w:t>Apatite</w:t>
            </w:r>
          </w:p>
        </w:tc>
      </w:tr>
    </w:tbl>
    <w:p w:rsidR="005111FB" w:rsidRPr="005111FB" w:rsidRDefault="005111FB" w:rsidP="005111FB">
      <w:pPr>
        <w:autoSpaceDE w:val="0"/>
        <w:autoSpaceDN w:val="0"/>
        <w:adjustRightInd w:val="0"/>
        <w:spacing w:after="0" w:line="360" w:lineRule="auto"/>
        <w:jc w:val="both"/>
        <w:rPr>
          <w:rFonts w:asciiTheme="majorBidi" w:hAnsiTheme="majorBidi" w:cstheme="majorBidi"/>
          <w:sz w:val="24"/>
          <w:szCs w:val="24"/>
        </w:rPr>
      </w:pPr>
    </w:p>
    <w:p w:rsidR="00816D84" w:rsidRPr="006E22A9" w:rsidRDefault="00DB0A25" w:rsidP="00871337">
      <w:pPr>
        <w:pStyle w:val="Default"/>
        <w:numPr>
          <w:ilvl w:val="0"/>
          <w:numId w:val="8"/>
        </w:numPr>
        <w:spacing w:line="360" w:lineRule="auto"/>
        <w:jc w:val="both"/>
        <w:rPr>
          <w:rFonts w:asciiTheme="majorBidi" w:hAnsiTheme="majorBidi" w:cstheme="majorBidi"/>
          <w:b/>
          <w:bCs/>
          <w:u w:val="single"/>
        </w:rPr>
      </w:pPr>
      <w:r w:rsidRPr="006E22A9">
        <w:rPr>
          <w:rFonts w:asciiTheme="majorBidi" w:hAnsiTheme="majorBidi" w:cstheme="majorBidi"/>
          <w:b/>
          <w:bCs/>
          <w:u w:val="single"/>
        </w:rPr>
        <w:t xml:space="preserve">Macle : </w:t>
      </w:r>
    </w:p>
    <w:p w:rsidR="00F62799" w:rsidRDefault="00DB0A25" w:rsidP="00484493">
      <w:pPr>
        <w:pStyle w:val="Default"/>
        <w:spacing w:line="360" w:lineRule="auto"/>
        <w:jc w:val="both"/>
        <w:rPr>
          <w:rFonts w:asciiTheme="majorBidi" w:hAnsiTheme="majorBidi" w:cstheme="majorBidi"/>
        </w:rPr>
      </w:pPr>
      <w:r w:rsidRPr="00484493">
        <w:rPr>
          <w:rFonts w:asciiTheme="majorBidi" w:hAnsiTheme="majorBidi" w:cstheme="majorBidi"/>
        </w:rPr>
        <w:t xml:space="preserve">Une macle est un édifice cristallin complexe formé par l’association de deux ou plusieurs </w:t>
      </w:r>
      <w:r w:rsidR="00484493" w:rsidRPr="00484493">
        <w:rPr>
          <w:rFonts w:asciiTheme="majorBidi" w:hAnsiTheme="majorBidi" w:cstheme="majorBidi"/>
        </w:rPr>
        <w:t>individus de la même espèce cristalline,</w:t>
      </w:r>
      <w:r w:rsidRPr="00484493">
        <w:rPr>
          <w:rFonts w:asciiTheme="majorBidi" w:hAnsiTheme="majorBidi" w:cstheme="majorBidi"/>
        </w:rPr>
        <w:t xml:space="preserve"> juxtaposés et orientés les uns par rapport aux autres d’une façon organisée et définie. Cet</w:t>
      </w:r>
      <w:r w:rsidR="00F62799" w:rsidRPr="00484493">
        <w:rPr>
          <w:rFonts w:asciiTheme="majorBidi" w:hAnsiTheme="majorBidi" w:cstheme="majorBidi"/>
        </w:rPr>
        <w:t>te imbrication intime</w:t>
      </w:r>
      <w:r w:rsidRPr="00484493">
        <w:rPr>
          <w:rFonts w:asciiTheme="majorBidi" w:hAnsiTheme="majorBidi" w:cstheme="majorBidi"/>
        </w:rPr>
        <w:t xml:space="preserve"> ne se fait </w:t>
      </w:r>
      <w:r w:rsidR="00F62799" w:rsidRPr="00484493">
        <w:rPr>
          <w:rFonts w:asciiTheme="majorBidi" w:hAnsiTheme="majorBidi" w:cstheme="majorBidi"/>
        </w:rPr>
        <w:t xml:space="preserve">pas </w:t>
      </w:r>
      <w:r w:rsidRPr="00484493">
        <w:rPr>
          <w:rFonts w:asciiTheme="majorBidi" w:hAnsiTheme="majorBidi" w:cstheme="majorBidi"/>
        </w:rPr>
        <w:t>n’importe comment ils s’inclut dans la symétrie du cristal.</w:t>
      </w:r>
      <w:r w:rsidR="00484493" w:rsidRPr="00484493">
        <w:rPr>
          <w:rFonts w:asciiTheme="majorBidi" w:hAnsiTheme="majorBidi" w:cstheme="majorBidi"/>
        </w:rPr>
        <w:t>D</w:t>
      </w:r>
      <w:r w:rsidR="00484493">
        <w:rPr>
          <w:rFonts w:asciiTheme="majorBidi" w:hAnsiTheme="majorBidi" w:cstheme="majorBidi"/>
        </w:rPr>
        <w:t>o</w:t>
      </w:r>
      <w:r w:rsidR="00484493" w:rsidRPr="00484493">
        <w:rPr>
          <w:rFonts w:asciiTheme="majorBidi" w:hAnsiTheme="majorBidi" w:cstheme="majorBidi"/>
        </w:rPr>
        <w:t xml:space="preserve">nc une macle </w:t>
      </w:r>
      <w:r w:rsidR="00484493">
        <w:rPr>
          <w:rFonts w:asciiTheme="majorBidi" w:hAnsiTheme="majorBidi" w:cstheme="majorBidi"/>
        </w:rPr>
        <w:t>c</w:t>
      </w:r>
      <w:r w:rsidR="00484493" w:rsidRPr="00484493">
        <w:rPr>
          <w:rFonts w:asciiTheme="majorBidi" w:hAnsiTheme="majorBidi" w:cstheme="majorBidi"/>
        </w:rPr>
        <w:t xml:space="preserve">orrespond à une </w:t>
      </w:r>
      <w:r w:rsidR="00A64A94" w:rsidRPr="00484493">
        <w:rPr>
          <w:rFonts w:asciiTheme="majorBidi" w:hAnsiTheme="majorBidi" w:cstheme="majorBidi"/>
        </w:rPr>
        <w:t>association</w:t>
      </w:r>
      <w:r w:rsidR="00484493" w:rsidRPr="00484493">
        <w:rPr>
          <w:rFonts w:asciiTheme="majorBidi" w:hAnsiTheme="majorBidi" w:cstheme="majorBidi"/>
        </w:rPr>
        <w:t xml:space="preserve"> de deux ou plusieurs cristaux de même espèce</w:t>
      </w:r>
      <w:r w:rsidR="00A64A94">
        <w:rPr>
          <w:rFonts w:asciiTheme="majorBidi" w:hAnsiTheme="majorBidi" w:cstheme="majorBidi"/>
        </w:rPr>
        <w:t>.</w:t>
      </w:r>
    </w:p>
    <w:p w:rsidR="00A36BB5" w:rsidRDefault="00A36BB5" w:rsidP="00484493">
      <w:pPr>
        <w:pStyle w:val="Default"/>
        <w:spacing w:line="360" w:lineRule="auto"/>
        <w:jc w:val="both"/>
        <w:rPr>
          <w:rFonts w:asciiTheme="majorBidi" w:hAnsiTheme="majorBidi" w:cstheme="majorBidi"/>
        </w:rPr>
      </w:pPr>
    </w:p>
    <w:tbl>
      <w:tblPr>
        <w:tblStyle w:val="Grilledutableau"/>
        <w:tblW w:w="10349" w:type="dxa"/>
        <w:tblInd w:w="-289" w:type="dxa"/>
        <w:tblLook w:val="04A0" w:firstRow="1" w:lastRow="0" w:firstColumn="1" w:lastColumn="0" w:noHBand="0" w:noVBand="1"/>
      </w:tblPr>
      <w:tblGrid>
        <w:gridCol w:w="3119"/>
        <w:gridCol w:w="3544"/>
        <w:gridCol w:w="3686"/>
      </w:tblGrid>
      <w:tr w:rsidR="00745362" w:rsidTr="00A401C7">
        <w:tc>
          <w:tcPr>
            <w:tcW w:w="3119" w:type="dxa"/>
          </w:tcPr>
          <w:p w:rsidR="00A64A94"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Type de macle </w:t>
            </w:r>
          </w:p>
        </w:tc>
        <w:tc>
          <w:tcPr>
            <w:tcW w:w="3544" w:type="dxa"/>
          </w:tcPr>
          <w:p w:rsidR="00A64A94"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Description et </w:t>
            </w:r>
            <w:r w:rsidR="00A401C7" w:rsidRPr="00A401C7">
              <w:rPr>
                <w:rFonts w:asciiTheme="majorBidi" w:hAnsiTheme="majorBidi" w:cstheme="majorBidi"/>
                <w:b/>
                <w:bCs/>
              </w:rPr>
              <w:t>exemple</w:t>
            </w:r>
          </w:p>
        </w:tc>
        <w:tc>
          <w:tcPr>
            <w:tcW w:w="3686" w:type="dxa"/>
          </w:tcPr>
          <w:p w:rsidR="00A64A94" w:rsidRPr="00A401C7" w:rsidRDefault="00A401C7"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Présentation </w:t>
            </w:r>
          </w:p>
        </w:tc>
      </w:tr>
      <w:tr w:rsidR="00745362" w:rsidTr="00A401C7">
        <w:tc>
          <w:tcPr>
            <w:tcW w:w="3119" w:type="dxa"/>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Simples ou géminée </w:t>
            </w:r>
          </w:p>
        </w:tc>
        <w:tc>
          <w:tcPr>
            <w:tcW w:w="7230" w:type="dxa"/>
            <w:gridSpan w:val="2"/>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Formées par association de cristaux de types déférents ou semblables </w:t>
            </w:r>
          </w:p>
        </w:tc>
      </w:tr>
      <w:tr w:rsidR="00745362" w:rsidTr="00A401C7">
        <w:tc>
          <w:tcPr>
            <w:tcW w:w="3119" w:type="dxa"/>
          </w:tcPr>
          <w:p w:rsidR="00A64A94" w:rsidRPr="00A401C7" w:rsidRDefault="004A1F91"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Par accolement </w:t>
            </w:r>
          </w:p>
        </w:tc>
        <w:tc>
          <w:tcPr>
            <w:tcW w:w="3544" w:type="dxa"/>
          </w:tcPr>
          <w:p w:rsidR="00A64A94" w:rsidRDefault="004A1F91" w:rsidP="00897A6A">
            <w:pPr>
              <w:pStyle w:val="Default"/>
              <w:spacing w:line="360" w:lineRule="auto"/>
              <w:jc w:val="both"/>
              <w:rPr>
                <w:rFonts w:asciiTheme="majorBidi" w:hAnsiTheme="majorBidi" w:cstheme="majorBidi"/>
              </w:rPr>
            </w:pPr>
            <w:r>
              <w:rPr>
                <w:rFonts w:asciiTheme="majorBidi" w:hAnsiTheme="majorBidi" w:cstheme="majorBidi"/>
              </w:rPr>
              <w:t xml:space="preserve">Deux cristaux accolés suivant une face </w:t>
            </w:r>
            <w:r w:rsidR="00745362">
              <w:rPr>
                <w:rFonts w:asciiTheme="majorBidi" w:hAnsiTheme="majorBidi" w:cstheme="majorBidi"/>
              </w:rPr>
              <w:t>(macle de cassitérite SnO2)</w:t>
            </w:r>
          </w:p>
        </w:tc>
        <w:tc>
          <w:tcPr>
            <w:tcW w:w="3686" w:type="dxa"/>
          </w:tcPr>
          <w:p w:rsidR="00A64A94" w:rsidRDefault="00745362" w:rsidP="00897A6A">
            <w:pPr>
              <w:pStyle w:val="Default"/>
              <w:spacing w:line="360" w:lineRule="auto"/>
              <w:jc w:val="center"/>
              <w:rPr>
                <w:rFonts w:asciiTheme="majorBidi" w:hAnsiTheme="majorBidi" w:cstheme="majorBidi"/>
              </w:rPr>
            </w:pPr>
            <w:r w:rsidRPr="00745362">
              <w:rPr>
                <w:rFonts w:asciiTheme="majorBidi" w:hAnsiTheme="majorBidi" w:cstheme="majorBidi"/>
                <w:noProof/>
                <w:lang w:eastAsia="fr-FR"/>
              </w:rPr>
              <w:drawing>
                <wp:inline distT="0" distB="0" distL="0" distR="0">
                  <wp:extent cx="1053556" cy="838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209" cy="838720"/>
                          </a:xfrm>
                          <a:prstGeom prst="rect">
                            <a:avLst/>
                          </a:prstGeom>
                          <a:noFill/>
                          <a:ln>
                            <a:noFill/>
                          </a:ln>
                        </pic:spPr>
                      </pic:pic>
                    </a:graphicData>
                  </a:graphic>
                </wp:inline>
              </w:drawing>
            </w:r>
          </w:p>
        </w:tc>
      </w:tr>
      <w:tr w:rsidR="00745362" w:rsidTr="00A401C7">
        <w:tc>
          <w:tcPr>
            <w:tcW w:w="3119" w:type="dxa"/>
          </w:tcPr>
          <w:p w:rsidR="00A64A94"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Par pénétration </w:t>
            </w:r>
          </w:p>
        </w:tc>
        <w:tc>
          <w:tcPr>
            <w:tcW w:w="3544" w:type="dxa"/>
          </w:tcPr>
          <w:p w:rsidR="00A64A94" w:rsidRDefault="002A2EC6" w:rsidP="00484493">
            <w:pPr>
              <w:pStyle w:val="Default"/>
              <w:spacing w:line="360" w:lineRule="auto"/>
              <w:jc w:val="both"/>
              <w:rPr>
                <w:rFonts w:asciiTheme="majorBidi" w:hAnsiTheme="majorBidi" w:cstheme="majorBidi"/>
              </w:rPr>
            </w:pPr>
            <w:r>
              <w:rPr>
                <w:rFonts w:asciiTheme="majorBidi" w:hAnsiTheme="majorBidi" w:cstheme="majorBidi"/>
              </w:rPr>
              <w:t xml:space="preserve">Deux cristaux sont interpénétrés macle de l’orthose </w:t>
            </w:r>
            <w:r w:rsidR="00A401C7">
              <w:rPr>
                <w:rFonts w:asciiTheme="majorBidi" w:hAnsiTheme="majorBidi" w:cstheme="majorBidi"/>
              </w:rPr>
              <w:t>(</w:t>
            </w:r>
            <w:r>
              <w:rPr>
                <w:rFonts w:asciiTheme="majorBidi" w:hAnsiTheme="majorBidi" w:cstheme="majorBidi"/>
              </w:rPr>
              <w:t xml:space="preserve">M de </w:t>
            </w:r>
            <w:r w:rsidR="00A401C7">
              <w:rPr>
                <w:rFonts w:asciiTheme="majorBidi" w:hAnsiTheme="majorBidi" w:cstheme="majorBidi"/>
              </w:rPr>
              <w:t>Carlsbad)</w:t>
            </w:r>
            <w:r w:rsidR="00745362">
              <w:rPr>
                <w:rFonts w:asciiTheme="majorBidi" w:hAnsiTheme="majorBidi" w:cstheme="majorBidi"/>
              </w:rPr>
              <w:t xml:space="preserve"> ou (M en croix de staurotide) </w:t>
            </w:r>
          </w:p>
        </w:tc>
        <w:tc>
          <w:tcPr>
            <w:tcW w:w="3686" w:type="dxa"/>
          </w:tcPr>
          <w:p w:rsidR="00A64A94" w:rsidRDefault="00745362" w:rsidP="00484493">
            <w:pPr>
              <w:pStyle w:val="Default"/>
              <w:spacing w:line="360" w:lineRule="auto"/>
              <w:jc w:val="both"/>
              <w:rPr>
                <w:rFonts w:asciiTheme="majorBidi" w:hAnsiTheme="majorBidi" w:cstheme="majorBidi"/>
              </w:rPr>
            </w:pPr>
            <w:r w:rsidRPr="00745362">
              <w:rPr>
                <w:rFonts w:asciiTheme="majorBidi" w:hAnsiTheme="majorBidi" w:cstheme="majorBidi"/>
                <w:noProof/>
                <w:lang w:eastAsia="fr-FR"/>
              </w:rPr>
              <w:drawing>
                <wp:inline distT="0" distB="0" distL="0" distR="0">
                  <wp:extent cx="900254" cy="1638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231" cy="1640079"/>
                          </a:xfrm>
                          <a:prstGeom prst="rect">
                            <a:avLst/>
                          </a:prstGeom>
                          <a:noFill/>
                          <a:ln>
                            <a:noFill/>
                          </a:ln>
                        </pic:spPr>
                      </pic:pic>
                    </a:graphicData>
                  </a:graphic>
                </wp:inline>
              </w:drawing>
            </w:r>
            <w:r w:rsidRPr="00745362">
              <w:rPr>
                <w:rFonts w:asciiTheme="majorBidi" w:hAnsiTheme="majorBidi" w:cstheme="majorBidi"/>
                <w:noProof/>
                <w:lang w:eastAsia="fr-FR"/>
              </w:rPr>
              <w:drawing>
                <wp:inline distT="0" distB="0" distL="0" distR="0">
                  <wp:extent cx="1135699" cy="847725"/>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5699" cy="847725"/>
                          </a:xfrm>
                          <a:prstGeom prst="rect">
                            <a:avLst/>
                          </a:prstGeom>
                          <a:noFill/>
                          <a:ln>
                            <a:noFill/>
                          </a:ln>
                        </pic:spPr>
                      </pic:pic>
                    </a:graphicData>
                  </a:graphic>
                </wp:inline>
              </w:drawing>
            </w:r>
          </w:p>
        </w:tc>
      </w:tr>
      <w:tr w:rsidR="00745362" w:rsidTr="00A401C7">
        <w:tc>
          <w:tcPr>
            <w:tcW w:w="3119" w:type="dxa"/>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Multiples ou poly-géminées </w:t>
            </w:r>
          </w:p>
        </w:tc>
        <w:tc>
          <w:tcPr>
            <w:tcW w:w="7230" w:type="dxa"/>
            <w:gridSpan w:val="2"/>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Formées par plusieurs cristaux de manière cyclique </w:t>
            </w:r>
          </w:p>
        </w:tc>
      </w:tr>
      <w:tr w:rsidR="00745362" w:rsidTr="00A401C7">
        <w:tc>
          <w:tcPr>
            <w:tcW w:w="3119" w:type="dxa"/>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lastRenderedPageBreak/>
              <w:t xml:space="preserve">Ouverte </w:t>
            </w:r>
          </w:p>
        </w:tc>
        <w:tc>
          <w:tcPr>
            <w:tcW w:w="3544" w:type="dxa"/>
          </w:tcPr>
          <w:p w:rsidR="002A2EC6" w:rsidRDefault="002A2EC6" w:rsidP="00A401C7">
            <w:pPr>
              <w:pStyle w:val="Default"/>
              <w:spacing w:line="360" w:lineRule="auto"/>
              <w:jc w:val="both"/>
              <w:rPr>
                <w:rFonts w:asciiTheme="majorBidi" w:hAnsiTheme="majorBidi" w:cstheme="majorBidi"/>
              </w:rPr>
            </w:pPr>
            <w:r>
              <w:rPr>
                <w:rFonts w:asciiTheme="majorBidi" w:hAnsiTheme="majorBidi" w:cstheme="majorBidi"/>
              </w:rPr>
              <w:t>Cristaux se maclent dans des sens déférents (M en genou du rutile TiO3</w:t>
            </w:r>
            <w:r w:rsidR="00A401C7">
              <w:rPr>
                <w:rFonts w:asciiTheme="majorBidi" w:hAnsiTheme="majorBidi" w:cstheme="majorBidi"/>
              </w:rPr>
              <w:t>)</w:t>
            </w:r>
          </w:p>
        </w:tc>
        <w:tc>
          <w:tcPr>
            <w:tcW w:w="3686" w:type="dxa"/>
          </w:tcPr>
          <w:p w:rsidR="002A2EC6" w:rsidRDefault="00745362" w:rsidP="00897A6A">
            <w:pPr>
              <w:pStyle w:val="Default"/>
              <w:spacing w:line="360" w:lineRule="auto"/>
              <w:jc w:val="center"/>
              <w:rPr>
                <w:rFonts w:asciiTheme="majorBidi" w:hAnsiTheme="majorBidi" w:cstheme="majorBidi"/>
              </w:rPr>
            </w:pPr>
            <w:r>
              <w:rPr>
                <w:noProof/>
                <w:lang w:eastAsia="fr-FR"/>
              </w:rPr>
              <w:drawing>
                <wp:inline distT="0" distB="0" distL="0" distR="0">
                  <wp:extent cx="1609725" cy="1285265"/>
                  <wp:effectExtent l="0" t="0" r="0" b="0"/>
                  <wp:docPr id="8" name="Image 8" descr="Résultat de recherche d'images pour &quot;macle du rut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macle du rutil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420" cy="1292207"/>
                          </a:xfrm>
                          <a:prstGeom prst="rect">
                            <a:avLst/>
                          </a:prstGeom>
                          <a:noFill/>
                          <a:ln>
                            <a:noFill/>
                          </a:ln>
                        </pic:spPr>
                      </pic:pic>
                    </a:graphicData>
                  </a:graphic>
                </wp:inline>
              </w:drawing>
            </w:r>
          </w:p>
        </w:tc>
      </w:tr>
      <w:tr w:rsidR="00745362" w:rsidTr="00A401C7">
        <w:tc>
          <w:tcPr>
            <w:tcW w:w="3119" w:type="dxa"/>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Fermée </w:t>
            </w:r>
          </w:p>
        </w:tc>
        <w:tc>
          <w:tcPr>
            <w:tcW w:w="3544" w:type="dxa"/>
          </w:tcPr>
          <w:p w:rsidR="002A2EC6" w:rsidRDefault="002A2EC6" w:rsidP="00484493">
            <w:pPr>
              <w:pStyle w:val="Default"/>
              <w:spacing w:line="360" w:lineRule="auto"/>
              <w:jc w:val="both"/>
              <w:rPr>
                <w:rFonts w:asciiTheme="majorBidi" w:hAnsiTheme="majorBidi" w:cstheme="majorBidi"/>
              </w:rPr>
            </w:pPr>
            <w:r>
              <w:rPr>
                <w:rFonts w:asciiTheme="majorBidi" w:hAnsiTheme="majorBidi" w:cstheme="majorBidi"/>
              </w:rPr>
              <w:t xml:space="preserve">Cristaux se maclent tous dans le </w:t>
            </w:r>
            <w:r w:rsidR="00A401C7">
              <w:rPr>
                <w:rFonts w:asciiTheme="majorBidi" w:hAnsiTheme="majorBidi" w:cstheme="majorBidi"/>
              </w:rPr>
              <w:t>même</w:t>
            </w:r>
            <w:r>
              <w:rPr>
                <w:rFonts w:asciiTheme="majorBidi" w:hAnsiTheme="majorBidi" w:cstheme="majorBidi"/>
              </w:rPr>
              <w:t xml:space="preserve"> sens (Aragonite CaCO3</w:t>
            </w:r>
            <w:r w:rsidR="00A401C7">
              <w:rPr>
                <w:rFonts w:asciiTheme="majorBidi" w:hAnsiTheme="majorBidi" w:cstheme="majorBidi"/>
              </w:rPr>
              <w:t>)</w:t>
            </w:r>
          </w:p>
        </w:tc>
        <w:tc>
          <w:tcPr>
            <w:tcW w:w="3686" w:type="dxa"/>
          </w:tcPr>
          <w:p w:rsidR="002A2EC6" w:rsidRDefault="00745362" w:rsidP="00745362">
            <w:pPr>
              <w:pStyle w:val="Default"/>
              <w:spacing w:line="360" w:lineRule="auto"/>
              <w:jc w:val="center"/>
              <w:rPr>
                <w:rFonts w:asciiTheme="majorBidi" w:hAnsiTheme="majorBidi" w:cstheme="majorBidi"/>
              </w:rPr>
            </w:pPr>
            <w:r>
              <w:rPr>
                <w:noProof/>
                <w:lang w:eastAsia="fr-FR"/>
              </w:rPr>
              <w:drawing>
                <wp:inline distT="0" distB="0" distL="0" distR="0">
                  <wp:extent cx="1314450" cy="1275790"/>
                  <wp:effectExtent l="0" t="0" r="0" b="635"/>
                  <wp:docPr id="7" name="Image 7" descr="Résultat de recherche d'images pour &quot;macle de aragon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macle de aragonite&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2651" cy="1283749"/>
                          </a:xfrm>
                          <a:prstGeom prst="rect">
                            <a:avLst/>
                          </a:prstGeom>
                          <a:noFill/>
                          <a:ln>
                            <a:noFill/>
                          </a:ln>
                        </pic:spPr>
                      </pic:pic>
                    </a:graphicData>
                  </a:graphic>
                </wp:inline>
              </w:drawing>
            </w:r>
          </w:p>
        </w:tc>
      </w:tr>
      <w:tr w:rsidR="00745362" w:rsidTr="00A401C7">
        <w:tc>
          <w:tcPr>
            <w:tcW w:w="3119" w:type="dxa"/>
          </w:tcPr>
          <w:p w:rsidR="002A2EC6" w:rsidRPr="00A401C7" w:rsidRDefault="002A2EC6" w:rsidP="00484493">
            <w:pPr>
              <w:pStyle w:val="Default"/>
              <w:spacing w:line="360" w:lineRule="auto"/>
              <w:jc w:val="both"/>
              <w:rPr>
                <w:rFonts w:asciiTheme="majorBidi" w:hAnsiTheme="majorBidi" w:cstheme="majorBidi"/>
                <w:b/>
                <w:bCs/>
              </w:rPr>
            </w:pPr>
            <w:r w:rsidRPr="00A401C7">
              <w:rPr>
                <w:rFonts w:asciiTheme="majorBidi" w:hAnsiTheme="majorBidi" w:cstheme="majorBidi"/>
                <w:b/>
                <w:bCs/>
              </w:rPr>
              <w:t xml:space="preserve">Polysynthétique </w:t>
            </w:r>
          </w:p>
        </w:tc>
        <w:tc>
          <w:tcPr>
            <w:tcW w:w="3544" w:type="dxa"/>
          </w:tcPr>
          <w:p w:rsidR="002A2EC6" w:rsidRDefault="002A2EC6" w:rsidP="00484493">
            <w:pPr>
              <w:pStyle w:val="Default"/>
              <w:spacing w:line="360" w:lineRule="auto"/>
              <w:jc w:val="both"/>
              <w:rPr>
                <w:rFonts w:asciiTheme="majorBidi" w:hAnsiTheme="majorBidi" w:cstheme="majorBidi"/>
              </w:rPr>
            </w:pPr>
            <w:r>
              <w:rPr>
                <w:rFonts w:asciiTheme="majorBidi" w:hAnsiTheme="majorBidi" w:cstheme="majorBidi"/>
              </w:rPr>
              <w:t xml:space="preserve">Cristal parait unique, mais en réalité il est constitué par un grand nombre de fines lamelles maclées (Albite) </w:t>
            </w:r>
          </w:p>
        </w:tc>
        <w:tc>
          <w:tcPr>
            <w:tcW w:w="3686" w:type="dxa"/>
          </w:tcPr>
          <w:p w:rsidR="002A2EC6" w:rsidRDefault="00745362" w:rsidP="00745362">
            <w:pPr>
              <w:pStyle w:val="Default"/>
              <w:spacing w:line="360" w:lineRule="auto"/>
              <w:jc w:val="center"/>
              <w:rPr>
                <w:rFonts w:asciiTheme="majorBidi" w:hAnsiTheme="majorBidi" w:cstheme="majorBidi"/>
              </w:rPr>
            </w:pPr>
            <w:r w:rsidRPr="00745362">
              <w:rPr>
                <w:rFonts w:asciiTheme="majorBidi" w:hAnsiTheme="majorBidi" w:cstheme="majorBidi"/>
                <w:noProof/>
                <w:lang w:eastAsia="fr-FR"/>
              </w:rPr>
              <w:drawing>
                <wp:inline distT="0" distB="0" distL="0" distR="0">
                  <wp:extent cx="1666875" cy="9715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1666875" cy="971550"/>
                          </a:xfrm>
                          <a:prstGeom prst="rect">
                            <a:avLst/>
                          </a:prstGeom>
                          <a:noFill/>
                          <a:ln>
                            <a:noFill/>
                          </a:ln>
                        </pic:spPr>
                      </pic:pic>
                    </a:graphicData>
                  </a:graphic>
                </wp:inline>
              </w:drawing>
            </w:r>
          </w:p>
        </w:tc>
      </w:tr>
    </w:tbl>
    <w:p w:rsidR="00F62799" w:rsidRPr="00603F1E" w:rsidRDefault="00485575" w:rsidP="00871337">
      <w:pPr>
        <w:pStyle w:val="Default"/>
        <w:numPr>
          <w:ilvl w:val="0"/>
          <w:numId w:val="8"/>
        </w:numPr>
        <w:spacing w:line="360" w:lineRule="auto"/>
        <w:jc w:val="both"/>
        <w:rPr>
          <w:rFonts w:asciiTheme="majorBidi" w:hAnsiTheme="majorBidi" w:cstheme="majorBidi"/>
          <w:b/>
          <w:bCs/>
          <w:u w:val="single"/>
        </w:rPr>
      </w:pPr>
      <w:r w:rsidRPr="00603F1E">
        <w:rPr>
          <w:rFonts w:asciiTheme="majorBidi" w:hAnsiTheme="majorBidi" w:cstheme="majorBidi"/>
          <w:b/>
          <w:bCs/>
          <w:u w:val="single"/>
        </w:rPr>
        <w:t xml:space="preserve">Dureté : </w:t>
      </w:r>
    </w:p>
    <w:p w:rsidR="00485575" w:rsidRDefault="00485575" w:rsidP="00485575">
      <w:pPr>
        <w:pStyle w:val="Default"/>
        <w:spacing w:line="360" w:lineRule="auto"/>
        <w:jc w:val="both"/>
        <w:rPr>
          <w:sz w:val="26"/>
          <w:szCs w:val="26"/>
        </w:rPr>
      </w:pPr>
      <w:r>
        <w:rPr>
          <w:sz w:val="26"/>
          <w:szCs w:val="26"/>
        </w:rPr>
        <w:t>Chaque minéral présente une dureté qui se traduit par sa résistance à se laisser rayer. Certains minéraux sont très durs, comme le diamant, d'autre plutôt tendres, comme le talc.</w:t>
      </w:r>
    </w:p>
    <w:p w:rsidR="00485575" w:rsidRDefault="00ED726B" w:rsidP="00485575">
      <w:pPr>
        <w:pStyle w:val="Default"/>
        <w:spacing w:line="360" w:lineRule="auto"/>
        <w:jc w:val="both"/>
        <w:rPr>
          <w:sz w:val="26"/>
          <w:szCs w:val="26"/>
        </w:rPr>
      </w:pPr>
      <w:r>
        <w:rPr>
          <w:sz w:val="26"/>
          <w:szCs w:val="26"/>
        </w:rPr>
        <w:t>L’</w:t>
      </w:r>
      <w:r w:rsidR="005D16A3">
        <w:rPr>
          <w:sz w:val="26"/>
          <w:szCs w:val="26"/>
        </w:rPr>
        <w:t>estimation</w:t>
      </w:r>
      <w:r>
        <w:rPr>
          <w:sz w:val="26"/>
          <w:szCs w:val="26"/>
        </w:rPr>
        <w:t xml:space="preserve"> de la dureté des minéraux est </w:t>
      </w:r>
      <w:r w:rsidR="005D16A3">
        <w:rPr>
          <w:sz w:val="26"/>
          <w:szCs w:val="26"/>
        </w:rPr>
        <w:t xml:space="preserve">relative et basée sur une échelle des minéraux de référence qui varie entre 1 et 10. </w:t>
      </w:r>
      <w:r w:rsidR="00603F1E">
        <w:rPr>
          <w:sz w:val="26"/>
          <w:szCs w:val="26"/>
        </w:rPr>
        <w:t xml:space="preserve">Cette </w:t>
      </w:r>
      <w:r w:rsidR="005D16A3">
        <w:rPr>
          <w:sz w:val="26"/>
          <w:szCs w:val="26"/>
        </w:rPr>
        <w:t xml:space="preserve">échelle est appelée de Mohs en référence au minéralogiste autrichien Friedrich Mohs. </w:t>
      </w:r>
    </w:p>
    <w:p w:rsidR="00826BDC" w:rsidRDefault="00826BDC" w:rsidP="00485575">
      <w:pPr>
        <w:pStyle w:val="Default"/>
        <w:spacing w:line="360" w:lineRule="auto"/>
        <w:jc w:val="both"/>
        <w:rPr>
          <w:sz w:val="26"/>
          <w:szCs w:val="26"/>
        </w:rPr>
      </w:pPr>
      <w:r>
        <w:rPr>
          <w:sz w:val="26"/>
          <w:szCs w:val="26"/>
        </w:rPr>
        <w:t xml:space="preserve">A vrai dire, la dureté est la capacité de résistance d’un minéral donné à la destruction mécanique de sa structure (suite à une résistance à la rayure). </w:t>
      </w:r>
    </w:p>
    <w:p w:rsidR="00485575" w:rsidRDefault="00826BDC" w:rsidP="00826BDC">
      <w:pPr>
        <w:pStyle w:val="Default"/>
        <w:spacing w:line="360" w:lineRule="auto"/>
        <w:jc w:val="center"/>
        <w:rPr>
          <w:sz w:val="26"/>
          <w:szCs w:val="26"/>
        </w:rPr>
      </w:pPr>
      <w:r w:rsidRPr="00826BDC">
        <w:rPr>
          <w:noProof/>
          <w:sz w:val="26"/>
          <w:szCs w:val="26"/>
          <w:lang w:eastAsia="fr-FR"/>
        </w:rPr>
        <w:lastRenderedPageBreak/>
        <w:drawing>
          <wp:inline distT="0" distB="0" distL="0" distR="0">
            <wp:extent cx="4122132" cy="3182620"/>
            <wp:effectExtent l="76200" t="76200" r="126365" b="132080"/>
            <wp:docPr id="9" name="Image 9" descr="F:\tableau-dureté-minér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ableau-dureté-minéraux.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5" t="5990" r="25572" b="8991"/>
                    <a:stretch/>
                  </pic:blipFill>
                  <pic:spPr bwMode="auto">
                    <a:xfrm>
                      <a:off x="0" y="0"/>
                      <a:ext cx="4123691" cy="3183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26BDC" w:rsidRPr="0044759F" w:rsidRDefault="00826BDC" w:rsidP="00826BDC">
      <w:pPr>
        <w:pStyle w:val="Default"/>
        <w:spacing w:line="360" w:lineRule="auto"/>
        <w:jc w:val="center"/>
        <w:rPr>
          <w:b/>
          <w:bCs/>
        </w:rPr>
      </w:pPr>
      <w:r w:rsidRPr="0044759F">
        <w:rPr>
          <w:b/>
          <w:bCs/>
        </w:rPr>
        <w:t xml:space="preserve">Echelle de Mohs. </w:t>
      </w:r>
    </w:p>
    <w:p w:rsidR="00485575" w:rsidRPr="0044759F" w:rsidRDefault="00CC7C9F" w:rsidP="00485575">
      <w:pPr>
        <w:pStyle w:val="Default"/>
        <w:spacing w:line="360" w:lineRule="auto"/>
        <w:jc w:val="both"/>
        <w:rPr>
          <w:rFonts w:asciiTheme="majorBidi" w:hAnsiTheme="majorBidi" w:cstheme="majorBidi"/>
          <w:b/>
          <w:bCs/>
        </w:rPr>
      </w:pPr>
      <w:r w:rsidRPr="0044759F">
        <w:rPr>
          <w:rFonts w:asciiTheme="majorBidi" w:hAnsiTheme="majorBidi" w:cstheme="majorBidi"/>
          <w:b/>
          <w:bCs/>
        </w:rPr>
        <w:t>En général :</w:t>
      </w:r>
    </w:p>
    <w:tbl>
      <w:tblPr>
        <w:tblStyle w:val="Grilledutableau"/>
        <w:tblW w:w="0" w:type="auto"/>
        <w:tblLook w:val="04A0" w:firstRow="1" w:lastRow="0" w:firstColumn="1" w:lastColumn="0" w:noHBand="0" w:noVBand="1"/>
      </w:tblPr>
      <w:tblGrid>
        <w:gridCol w:w="6374"/>
        <w:gridCol w:w="2688"/>
      </w:tblGrid>
      <w:tr w:rsidR="00CC7C9F" w:rsidTr="00B3782E">
        <w:tc>
          <w:tcPr>
            <w:tcW w:w="6374" w:type="dxa"/>
          </w:tcPr>
          <w:p w:rsidR="00CC7C9F" w:rsidRPr="00B3782E" w:rsidRDefault="00CC7C9F" w:rsidP="00B3782E">
            <w:pPr>
              <w:pStyle w:val="Default"/>
              <w:spacing w:line="360" w:lineRule="auto"/>
              <w:jc w:val="center"/>
              <w:rPr>
                <w:rFonts w:asciiTheme="majorBidi" w:hAnsiTheme="majorBidi" w:cstheme="majorBidi"/>
                <w:b/>
                <w:bCs/>
              </w:rPr>
            </w:pPr>
            <w:r w:rsidRPr="00B3782E">
              <w:rPr>
                <w:rFonts w:asciiTheme="majorBidi" w:hAnsiTheme="majorBidi" w:cstheme="majorBidi"/>
                <w:b/>
                <w:bCs/>
              </w:rPr>
              <w:t>Minéraux</w:t>
            </w:r>
          </w:p>
        </w:tc>
        <w:tc>
          <w:tcPr>
            <w:tcW w:w="2688" w:type="dxa"/>
          </w:tcPr>
          <w:p w:rsidR="00CC7C9F" w:rsidRPr="00B3782E" w:rsidRDefault="00CC7C9F" w:rsidP="00B3782E">
            <w:pPr>
              <w:pStyle w:val="Default"/>
              <w:spacing w:line="360" w:lineRule="auto"/>
              <w:jc w:val="center"/>
              <w:rPr>
                <w:rFonts w:asciiTheme="majorBidi" w:hAnsiTheme="majorBidi" w:cstheme="majorBidi"/>
                <w:b/>
                <w:bCs/>
              </w:rPr>
            </w:pPr>
            <w:r w:rsidRPr="00B3782E">
              <w:rPr>
                <w:rFonts w:asciiTheme="majorBidi" w:hAnsiTheme="majorBidi" w:cstheme="majorBidi"/>
                <w:b/>
                <w:bCs/>
              </w:rPr>
              <w:t>Dureté</w:t>
            </w:r>
          </w:p>
        </w:tc>
      </w:tr>
      <w:tr w:rsidR="00CC7C9F" w:rsidTr="00B3782E">
        <w:tc>
          <w:tcPr>
            <w:tcW w:w="6374" w:type="dxa"/>
          </w:tcPr>
          <w:p w:rsidR="00CC7C9F" w:rsidRDefault="00CC7C9F" w:rsidP="00B3782E">
            <w:pPr>
              <w:pStyle w:val="Default"/>
              <w:spacing w:line="360" w:lineRule="auto"/>
              <w:jc w:val="center"/>
              <w:rPr>
                <w:rFonts w:asciiTheme="majorBidi" w:hAnsiTheme="majorBidi" w:cstheme="majorBidi"/>
              </w:rPr>
            </w:pPr>
            <w:r>
              <w:rPr>
                <w:rFonts w:asciiTheme="majorBidi" w:hAnsiTheme="majorBidi" w:cstheme="majorBidi"/>
              </w:rPr>
              <w:t>Minéraux à métaux lourds (Ag, Hg, Pb)</w:t>
            </w:r>
          </w:p>
        </w:tc>
        <w:tc>
          <w:tcPr>
            <w:tcW w:w="2688" w:type="dxa"/>
          </w:tcPr>
          <w:p w:rsidR="00CC7C9F" w:rsidRDefault="00CC7C9F" w:rsidP="00B3782E">
            <w:pPr>
              <w:pStyle w:val="Default"/>
              <w:spacing w:line="360" w:lineRule="auto"/>
              <w:jc w:val="center"/>
              <w:rPr>
                <w:rFonts w:asciiTheme="majorBidi" w:hAnsiTheme="majorBidi" w:cstheme="majorBidi"/>
              </w:rPr>
            </w:pPr>
            <w:r>
              <w:rPr>
                <w:rFonts w:asciiTheme="majorBidi" w:hAnsiTheme="majorBidi" w:cstheme="majorBidi"/>
              </w:rPr>
              <w:t>≤3</w:t>
            </w:r>
          </w:p>
        </w:tc>
      </w:tr>
      <w:tr w:rsidR="00CC7C9F" w:rsidTr="00B3782E">
        <w:tc>
          <w:tcPr>
            <w:tcW w:w="6374" w:type="dxa"/>
          </w:tcPr>
          <w:p w:rsidR="00CC7C9F" w:rsidRDefault="00CC7C9F" w:rsidP="00B3782E">
            <w:pPr>
              <w:pStyle w:val="Default"/>
              <w:spacing w:line="360" w:lineRule="auto"/>
              <w:jc w:val="center"/>
              <w:rPr>
                <w:rFonts w:asciiTheme="majorBidi" w:hAnsiTheme="majorBidi" w:cstheme="majorBidi"/>
              </w:rPr>
            </w:pPr>
            <w:r>
              <w:rPr>
                <w:rFonts w:asciiTheme="majorBidi" w:hAnsiTheme="majorBidi" w:cstheme="majorBidi"/>
              </w:rPr>
              <w:t xml:space="preserve">Sulfures à l’exception de ceux de </w:t>
            </w:r>
            <w:r w:rsidR="00965505">
              <w:rPr>
                <w:rFonts w:asciiTheme="majorBidi" w:hAnsiTheme="majorBidi" w:cstheme="majorBidi"/>
              </w:rPr>
              <w:t>Fe, Ni</w:t>
            </w:r>
            <w:r>
              <w:rPr>
                <w:rFonts w:asciiTheme="majorBidi" w:hAnsiTheme="majorBidi" w:cstheme="majorBidi"/>
              </w:rPr>
              <w:t xml:space="preserve"> et Co</w:t>
            </w:r>
          </w:p>
        </w:tc>
        <w:tc>
          <w:tcPr>
            <w:tcW w:w="2688" w:type="dxa"/>
          </w:tcPr>
          <w:p w:rsidR="00CC7C9F" w:rsidRDefault="00CC7C9F" w:rsidP="00B3782E">
            <w:pPr>
              <w:pStyle w:val="Default"/>
              <w:spacing w:line="360" w:lineRule="auto"/>
              <w:jc w:val="center"/>
              <w:rPr>
                <w:rFonts w:asciiTheme="majorBidi" w:hAnsiTheme="majorBidi" w:cstheme="majorBidi"/>
              </w:rPr>
            </w:pPr>
            <w:r>
              <w:rPr>
                <w:rFonts w:asciiTheme="majorBidi" w:hAnsiTheme="majorBidi" w:cstheme="majorBidi"/>
              </w:rPr>
              <w:t>≤5</w:t>
            </w:r>
          </w:p>
        </w:tc>
      </w:tr>
      <w:tr w:rsidR="00B3782E" w:rsidTr="00B3782E">
        <w:tc>
          <w:tcPr>
            <w:tcW w:w="6374" w:type="dxa"/>
          </w:tcPr>
          <w:p w:rsidR="00B3782E" w:rsidRDefault="00B3782E" w:rsidP="00B3782E">
            <w:pPr>
              <w:pStyle w:val="Default"/>
              <w:spacing w:line="360" w:lineRule="auto"/>
              <w:jc w:val="center"/>
              <w:rPr>
                <w:rFonts w:asciiTheme="majorBidi" w:hAnsiTheme="majorBidi" w:cstheme="majorBidi"/>
              </w:rPr>
            </w:pPr>
            <w:r>
              <w:rPr>
                <w:rFonts w:asciiTheme="majorBidi" w:hAnsiTheme="majorBidi" w:cstheme="majorBidi"/>
              </w:rPr>
              <w:t>Carbonates, sulfates et phosphates</w:t>
            </w:r>
          </w:p>
        </w:tc>
        <w:tc>
          <w:tcPr>
            <w:tcW w:w="2688" w:type="dxa"/>
          </w:tcPr>
          <w:p w:rsidR="00B3782E" w:rsidRDefault="00B3782E" w:rsidP="00B3782E">
            <w:pPr>
              <w:pStyle w:val="Default"/>
              <w:spacing w:line="360" w:lineRule="auto"/>
              <w:jc w:val="center"/>
              <w:rPr>
                <w:rFonts w:asciiTheme="majorBidi" w:hAnsiTheme="majorBidi" w:cstheme="majorBidi"/>
              </w:rPr>
            </w:pPr>
            <w:r>
              <w:rPr>
                <w:rFonts w:asciiTheme="majorBidi" w:hAnsiTheme="majorBidi" w:cstheme="majorBidi"/>
              </w:rPr>
              <w:t>=5.5</w:t>
            </w:r>
          </w:p>
        </w:tc>
      </w:tr>
      <w:tr w:rsidR="00CC7C9F" w:rsidTr="00B3782E">
        <w:tc>
          <w:tcPr>
            <w:tcW w:w="6374" w:type="dxa"/>
          </w:tcPr>
          <w:p w:rsidR="00CC7C9F" w:rsidRDefault="00965505" w:rsidP="00B3782E">
            <w:pPr>
              <w:pStyle w:val="Default"/>
              <w:spacing w:line="360" w:lineRule="auto"/>
              <w:jc w:val="center"/>
              <w:rPr>
                <w:rFonts w:asciiTheme="majorBidi" w:hAnsiTheme="majorBidi" w:cstheme="majorBidi"/>
              </w:rPr>
            </w:pPr>
            <w:r>
              <w:rPr>
                <w:rFonts w:asciiTheme="majorBidi" w:hAnsiTheme="majorBidi" w:cstheme="majorBidi"/>
              </w:rPr>
              <w:t xml:space="preserve">Oxydes </w:t>
            </w:r>
            <w:r w:rsidR="00B3782E">
              <w:rPr>
                <w:rFonts w:asciiTheme="majorBidi" w:hAnsiTheme="majorBidi" w:cstheme="majorBidi"/>
              </w:rPr>
              <w:t>et silicates anhydres sauf ceux à métaux lourds</w:t>
            </w:r>
          </w:p>
        </w:tc>
        <w:tc>
          <w:tcPr>
            <w:tcW w:w="2688" w:type="dxa"/>
          </w:tcPr>
          <w:p w:rsidR="00CC7C9F" w:rsidRDefault="00B3782E" w:rsidP="00B3782E">
            <w:pPr>
              <w:pStyle w:val="Default"/>
              <w:spacing w:line="360" w:lineRule="auto"/>
              <w:jc w:val="center"/>
              <w:rPr>
                <w:rFonts w:asciiTheme="majorBidi" w:hAnsiTheme="majorBidi" w:cstheme="majorBidi"/>
              </w:rPr>
            </w:pPr>
            <w:r>
              <w:rPr>
                <w:rFonts w:asciiTheme="majorBidi" w:hAnsiTheme="majorBidi" w:cstheme="majorBidi"/>
              </w:rPr>
              <w:t>≥5.5</w:t>
            </w:r>
          </w:p>
        </w:tc>
      </w:tr>
    </w:tbl>
    <w:p w:rsidR="00CC7C9F" w:rsidRDefault="00CC7C9F" w:rsidP="00485575">
      <w:pPr>
        <w:pStyle w:val="Default"/>
        <w:spacing w:line="360" w:lineRule="auto"/>
        <w:jc w:val="both"/>
        <w:rPr>
          <w:rFonts w:asciiTheme="majorBidi" w:hAnsiTheme="majorBidi" w:cstheme="majorBidi"/>
        </w:rPr>
      </w:pPr>
    </w:p>
    <w:p w:rsidR="00B3782E" w:rsidRPr="00145112" w:rsidRDefault="00B3782E" w:rsidP="00871337">
      <w:pPr>
        <w:pStyle w:val="Default"/>
        <w:numPr>
          <w:ilvl w:val="0"/>
          <w:numId w:val="8"/>
        </w:numPr>
        <w:spacing w:line="360" w:lineRule="auto"/>
        <w:jc w:val="both"/>
        <w:rPr>
          <w:rFonts w:asciiTheme="majorBidi" w:hAnsiTheme="majorBidi" w:cstheme="majorBidi"/>
          <w:b/>
          <w:bCs/>
        </w:rPr>
      </w:pPr>
      <w:r w:rsidRPr="00145112">
        <w:rPr>
          <w:rFonts w:asciiTheme="majorBidi" w:hAnsiTheme="majorBidi" w:cstheme="majorBidi"/>
          <w:b/>
          <w:bCs/>
        </w:rPr>
        <w:t>Densité :</w:t>
      </w:r>
    </w:p>
    <w:p w:rsidR="00B3782E" w:rsidRPr="00C316B2" w:rsidRDefault="00145112" w:rsidP="00C316B2">
      <w:pPr>
        <w:autoSpaceDE w:val="0"/>
        <w:autoSpaceDN w:val="0"/>
        <w:adjustRightInd w:val="0"/>
        <w:spacing w:after="0" w:line="360" w:lineRule="auto"/>
        <w:jc w:val="both"/>
        <w:rPr>
          <w:rFonts w:asciiTheme="majorBidi" w:hAnsiTheme="majorBidi" w:cstheme="majorBidi"/>
          <w:sz w:val="24"/>
          <w:szCs w:val="24"/>
        </w:rPr>
      </w:pPr>
      <w:r w:rsidRPr="00145112">
        <w:rPr>
          <w:rFonts w:asciiTheme="majorBidi" w:hAnsiTheme="majorBidi" w:cstheme="majorBidi"/>
          <w:sz w:val="24"/>
          <w:szCs w:val="24"/>
        </w:rPr>
        <w:t>La densité</w:t>
      </w:r>
      <w:r w:rsidR="002D6031">
        <w:rPr>
          <w:rFonts w:asciiTheme="majorBidi" w:hAnsiTheme="majorBidi" w:cstheme="majorBidi"/>
          <w:sz w:val="24"/>
          <w:szCs w:val="24"/>
        </w:rPr>
        <w:t xml:space="preserve"> d’un minéral correspond à une constante physique mesurable. </w:t>
      </w:r>
      <w:r w:rsidRPr="00145112">
        <w:rPr>
          <w:rFonts w:asciiTheme="majorBidi" w:hAnsiTheme="majorBidi" w:cstheme="majorBidi"/>
          <w:sz w:val="24"/>
          <w:szCs w:val="24"/>
        </w:rPr>
        <w:t xml:space="preserve">Beaucoup de </w:t>
      </w:r>
      <w:r w:rsidRPr="00C316B2">
        <w:rPr>
          <w:rFonts w:asciiTheme="majorBidi" w:hAnsiTheme="majorBidi" w:cstheme="majorBidi"/>
          <w:sz w:val="24"/>
          <w:szCs w:val="24"/>
        </w:rPr>
        <w:t xml:space="preserve">minéraux ont </w:t>
      </w:r>
      <w:r w:rsidR="002D6031" w:rsidRPr="00C316B2">
        <w:rPr>
          <w:rFonts w:asciiTheme="majorBidi" w:hAnsiTheme="majorBidi" w:cstheme="majorBidi"/>
          <w:sz w:val="24"/>
          <w:szCs w:val="24"/>
        </w:rPr>
        <w:t xml:space="preserve">une densité qui se situe autour </w:t>
      </w:r>
      <w:r w:rsidRPr="00C316B2">
        <w:rPr>
          <w:rFonts w:asciiTheme="majorBidi" w:hAnsiTheme="majorBidi" w:cstheme="majorBidi"/>
          <w:sz w:val="24"/>
          <w:szCs w:val="24"/>
        </w:rPr>
        <w:t>de 2,7, soit 2,7 fois plus lourd qu'un volume égal d'eau.</w:t>
      </w:r>
    </w:p>
    <w:p w:rsidR="00C316B2" w:rsidRDefault="00C316B2" w:rsidP="00C316B2">
      <w:pPr>
        <w:spacing w:line="360" w:lineRule="auto"/>
        <w:jc w:val="both"/>
        <w:rPr>
          <w:rFonts w:asciiTheme="majorBidi" w:eastAsia="Times New Roman" w:hAnsiTheme="majorBidi" w:cstheme="majorBidi"/>
          <w:color w:val="000000"/>
          <w:sz w:val="24"/>
          <w:szCs w:val="24"/>
          <w:lang w:eastAsia="fr-FR"/>
        </w:rPr>
      </w:pPr>
      <w:r w:rsidRPr="00C316B2">
        <w:rPr>
          <w:rFonts w:asciiTheme="majorBidi" w:hAnsiTheme="majorBidi" w:cstheme="majorBidi"/>
          <w:color w:val="000000"/>
          <w:sz w:val="24"/>
          <w:szCs w:val="24"/>
        </w:rPr>
        <w:t xml:space="preserve">Elle est définie par le rapport qui existe entre le poids d'un minéral et celui de son volume d'eau, à une température déterminée. </w:t>
      </w:r>
      <w:r>
        <w:rPr>
          <w:rFonts w:asciiTheme="majorBidi" w:eastAsia="Times New Roman" w:hAnsiTheme="majorBidi" w:cstheme="majorBidi"/>
          <w:color w:val="000000"/>
          <w:sz w:val="24"/>
          <w:szCs w:val="24"/>
          <w:lang w:eastAsia="fr-FR"/>
        </w:rPr>
        <w:t>O</w:t>
      </w:r>
      <w:r w:rsidRPr="00C316B2">
        <w:rPr>
          <w:rFonts w:asciiTheme="majorBidi" w:eastAsia="Times New Roman" w:hAnsiTheme="majorBidi" w:cstheme="majorBidi"/>
          <w:color w:val="000000"/>
          <w:sz w:val="24"/>
          <w:szCs w:val="24"/>
          <w:lang w:eastAsia="fr-FR"/>
        </w:rPr>
        <w:t>n mes</w:t>
      </w:r>
      <w:r>
        <w:rPr>
          <w:rFonts w:asciiTheme="majorBidi" w:eastAsia="Times New Roman" w:hAnsiTheme="majorBidi" w:cstheme="majorBidi"/>
          <w:color w:val="000000"/>
          <w:sz w:val="24"/>
          <w:szCs w:val="24"/>
          <w:lang w:eastAsia="fr-FR"/>
        </w:rPr>
        <w:t xml:space="preserve">ure son poids dans l'air (Mair) puis </w:t>
      </w:r>
      <w:r w:rsidRPr="00C316B2">
        <w:rPr>
          <w:rFonts w:asciiTheme="majorBidi" w:eastAsia="Times New Roman" w:hAnsiTheme="majorBidi" w:cstheme="majorBidi"/>
          <w:color w:val="000000"/>
          <w:sz w:val="24"/>
          <w:szCs w:val="24"/>
          <w:lang w:eastAsia="fr-FR"/>
        </w:rPr>
        <w:t xml:space="preserve">son poids lorsqu’il est immergé dans une colonne d'eau distillée (Meau). </w:t>
      </w:r>
    </w:p>
    <w:p w:rsidR="00C316B2" w:rsidRPr="00C316B2" w:rsidRDefault="00C316B2" w:rsidP="00C316B2">
      <w:pPr>
        <w:spacing w:line="360" w:lineRule="auto"/>
        <w:jc w:val="center"/>
        <w:rPr>
          <w:rFonts w:asciiTheme="majorBidi" w:eastAsia="Times New Roman" w:hAnsiTheme="majorBidi" w:cstheme="majorBidi"/>
          <w:color w:val="000000"/>
          <w:sz w:val="24"/>
          <w:szCs w:val="24"/>
          <w:lang w:eastAsia="fr-FR"/>
        </w:rPr>
      </w:pPr>
      <w:r w:rsidRPr="00C316B2">
        <w:rPr>
          <w:rFonts w:asciiTheme="majorBidi" w:eastAsia="Times New Roman" w:hAnsiTheme="majorBidi" w:cstheme="majorBidi"/>
          <w:color w:val="000000"/>
          <w:sz w:val="24"/>
          <w:szCs w:val="24"/>
          <w:lang w:eastAsia="fr-FR"/>
        </w:rPr>
        <w:t>D = Mair / (Mair - Meau)</w:t>
      </w:r>
    </w:p>
    <w:p w:rsidR="00C316B2" w:rsidRDefault="00C316B2" w:rsidP="00C316B2">
      <w:pPr>
        <w:spacing w:after="0" w:line="360" w:lineRule="auto"/>
        <w:jc w:val="both"/>
        <w:rPr>
          <w:rFonts w:asciiTheme="majorBidi" w:eastAsia="Times New Roman" w:hAnsiTheme="majorBidi" w:cstheme="majorBidi"/>
          <w:color w:val="000000"/>
          <w:sz w:val="24"/>
          <w:szCs w:val="24"/>
          <w:lang w:eastAsia="fr-FR"/>
        </w:rPr>
      </w:pPr>
      <w:r w:rsidRPr="00C316B2">
        <w:rPr>
          <w:rFonts w:asciiTheme="majorBidi" w:eastAsia="Times New Roman" w:hAnsiTheme="majorBidi" w:cstheme="majorBidi"/>
          <w:color w:val="000000"/>
          <w:sz w:val="24"/>
          <w:szCs w:val="24"/>
          <w:lang w:eastAsia="fr-FR"/>
        </w:rPr>
        <w:t>La densité varie de 1 à 20 selon une échelle de densité :</w:t>
      </w:r>
      <w:r>
        <w:rPr>
          <w:rFonts w:asciiTheme="majorBidi" w:eastAsia="Times New Roman" w:hAnsiTheme="majorBidi" w:cstheme="majorBidi"/>
          <w:color w:val="000000"/>
          <w:sz w:val="24"/>
          <w:szCs w:val="24"/>
          <w:lang w:eastAsia="fr-FR"/>
        </w:rPr>
        <w:t xml:space="preserve"> Minéraux légers (1 - 2), </w:t>
      </w:r>
      <w:r w:rsidRPr="00C316B2">
        <w:rPr>
          <w:rFonts w:asciiTheme="majorBidi" w:eastAsia="Times New Roman" w:hAnsiTheme="majorBidi" w:cstheme="majorBidi"/>
          <w:color w:val="000000"/>
          <w:sz w:val="24"/>
          <w:szCs w:val="24"/>
          <w:lang w:eastAsia="fr-FR"/>
        </w:rPr>
        <w:t>Moyennement lourds (2 - 4); Lourds (4 - 6); Très lourds (6 - 20).</w:t>
      </w:r>
    </w:p>
    <w:p w:rsidR="005B751B" w:rsidRDefault="005B751B" w:rsidP="00C316B2">
      <w:pPr>
        <w:spacing w:after="0" w:line="360" w:lineRule="auto"/>
        <w:jc w:val="both"/>
        <w:rPr>
          <w:rFonts w:asciiTheme="majorBidi" w:eastAsia="Times New Roman" w:hAnsiTheme="majorBidi" w:cstheme="majorBidi"/>
          <w:color w:val="000000"/>
          <w:sz w:val="24"/>
          <w:szCs w:val="24"/>
          <w:lang w:eastAsia="fr-FR"/>
        </w:rPr>
      </w:pPr>
    </w:p>
    <w:p w:rsidR="00C316B2" w:rsidRPr="00E573DE" w:rsidRDefault="00A36BB5" w:rsidP="00871337">
      <w:pPr>
        <w:pStyle w:val="Paragraphedeliste"/>
        <w:numPr>
          <w:ilvl w:val="0"/>
          <w:numId w:val="6"/>
        </w:numPr>
        <w:autoSpaceDE w:val="0"/>
        <w:autoSpaceDN w:val="0"/>
        <w:adjustRightInd w:val="0"/>
        <w:spacing w:after="0" w:line="360" w:lineRule="auto"/>
        <w:jc w:val="both"/>
        <w:rPr>
          <w:rFonts w:asciiTheme="majorBidi" w:hAnsiTheme="majorBidi" w:cstheme="majorBidi"/>
          <w:b/>
          <w:bCs/>
          <w:sz w:val="24"/>
          <w:szCs w:val="24"/>
          <w:u w:val="single"/>
        </w:rPr>
      </w:pPr>
      <w:r w:rsidRPr="00E573DE">
        <w:rPr>
          <w:rFonts w:asciiTheme="majorBidi" w:hAnsiTheme="majorBidi" w:cstheme="majorBidi"/>
          <w:b/>
          <w:bCs/>
          <w:sz w:val="24"/>
          <w:szCs w:val="24"/>
          <w:u w:val="single"/>
        </w:rPr>
        <w:lastRenderedPageBreak/>
        <w:t>Propriétés cristallines</w:t>
      </w:r>
      <w:r w:rsidR="00E573DE" w:rsidRPr="00E573DE">
        <w:rPr>
          <w:rFonts w:asciiTheme="majorBidi" w:hAnsiTheme="majorBidi" w:cstheme="majorBidi"/>
          <w:b/>
          <w:bCs/>
          <w:sz w:val="24"/>
          <w:szCs w:val="24"/>
          <w:u w:val="single"/>
        </w:rPr>
        <w:t> des minéraux :</w:t>
      </w:r>
    </w:p>
    <w:p w:rsidR="00A36BB5" w:rsidRPr="00A36BB5" w:rsidRDefault="00E573DE" w:rsidP="00A36BB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Elles </w:t>
      </w:r>
      <w:r w:rsidRPr="00A36BB5">
        <w:rPr>
          <w:rFonts w:asciiTheme="majorBidi" w:hAnsiTheme="majorBidi" w:cstheme="majorBidi"/>
          <w:sz w:val="24"/>
          <w:szCs w:val="24"/>
        </w:rPr>
        <w:t>comprenn</w:t>
      </w:r>
      <w:r>
        <w:rPr>
          <w:rFonts w:asciiTheme="majorBidi" w:hAnsiTheme="majorBidi" w:cstheme="majorBidi"/>
          <w:sz w:val="24"/>
          <w:szCs w:val="24"/>
        </w:rPr>
        <w:t>ent</w:t>
      </w:r>
      <w:r w:rsidR="00A36BB5" w:rsidRPr="00A36BB5">
        <w:rPr>
          <w:rFonts w:asciiTheme="majorBidi" w:hAnsiTheme="majorBidi" w:cstheme="majorBidi"/>
          <w:sz w:val="24"/>
          <w:szCs w:val="24"/>
        </w:rPr>
        <w:t xml:space="preserve"> tous ceux que fournissent les minéraux lorsqu'ils se présentent à l'état de cristallisation, c'est-à-dire la forme régulière et polyédrique, la structure cristalline ou arrangement régulier des atomes.</w:t>
      </w:r>
    </w:p>
    <w:p w:rsidR="00A36BB5" w:rsidRPr="0090366C" w:rsidRDefault="00A36BB5" w:rsidP="00871337">
      <w:pPr>
        <w:pStyle w:val="Paragraphedeliste"/>
        <w:numPr>
          <w:ilvl w:val="0"/>
          <w:numId w:val="9"/>
        </w:numPr>
        <w:autoSpaceDE w:val="0"/>
        <w:autoSpaceDN w:val="0"/>
        <w:adjustRightInd w:val="0"/>
        <w:spacing w:after="0" w:line="360" w:lineRule="auto"/>
        <w:jc w:val="both"/>
        <w:rPr>
          <w:rFonts w:asciiTheme="majorBidi" w:hAnsiTheme="majorBidi" w:cstheme="majorBidi"/>
          <w:b/>
          <w:bCs/>
          <w:sz w:val="24"/>
          <w:szCs w:val="24"/>
          <w:u w:val="single"/>
        </w:rPr>
      </w:pPr>
      <w:r w:rsidRPr="0090366C">
        <w:rPr>
          <w:rFonts w:asciiTheme="majorBidi" w:hAnsiTheme="majorBidi" w:cstheme="majorBidi"/>
          <w:b/>
          <w:bCs/>
          <w:sz w:val="24"/>
          <w:szCs w:val="24"/>
          <w:u w:val="single"/>
        </w:rPr>
        <w:t xml:space="preserve">Forme (système cristallin) : </w:t>
      </w:r>
    </w:p>
    <w:p w:rsidR="00A36BB5" w:rsidRPr="0090366C" w:rsidRDefault="00A36BB5" w:rsidP="00A36BB5">
      <w:pPr>
        <w:autoSpaceDE w:val="0"/>
        <w:autoSpaceDN w:val="0"/>
        <w:adjustRightInd w:val="0"/>
        <w:spacing w:after="0" w:line="360" w:lineRule="auto"/>
        <w:jc w:val="both"/>
        <w:rPr>
          <w:rFonts w:asciiTheme="majorBidi" w:hAnsiTheme="majorBidi" w:cstheme="majorBidi"/>
          <w:sz w:val="24"/>
          <w:szCs w:val="24"/>
        </w:rPr>
      </w:pPr>
      <w:r w:rsidRPr="0090366C">
        <w:rPr>
          <w:rFonts w:asciiTheme="majorBidi" w:hAnsiTheme="majorBidi" w:cstheme="majorBidi"/>
          <w:sz w:val="24"/>
          <w:szCs w:val="24"/>
        </w:rPr>
        <w:t>Les différentes formes des cristaux ont été classées en sept grandes familles appelées système. La forme cristalline est souvent ce qui donne la valeur esthétique d'un minéral. Chaque minéral cristallise dans un système donné. Un minéral donné reproduira toujours les mêmes formes régies par ce système. On distinguer 7 systèmes cristallins :</w:t>
      </w:r>
    </w:p>
    <w:p w:rsidR="00A36BB5" w:rsidRPr="0090366C" w:rsidRDefault="00A36BB5" w:rsidP="00A36BB5">
      <w:pPr>
        <w:autoSpaceDE w:val="0"/>
        <w:autoSpaceDN w:val="0"/>
        <w:adjustRightInd w:val="0"/>
        <w:spacing w:after="0" w:line="360" w:lineRule="auto"/>
        <w:jc w:val="both"/>
        <w:rPr>
          <w:rFonts w:asciiTheme="majorBidi" w:hAnsiTheme="majorBidi" w:cstheme="majorBidi"/>
          <w:sz w:val="24"/>
          <w:szCs w:val="24"/>
        </w:rPr>
      </w:pPr>
    </w:p>
    <w:p w:rsidR="00A36BB5" w:rsidRPr="0090366C" w:rsidRDefault="00A36BB5" w:rsidP="00A36BB5">
      <w:pPr>
        <w:autoSpaceDE w:val="0"/>
        <w:autoSpaceDN w:val="0"/>
        <w:adjustRightInd w:val="0"/>
        <w:spacing w:after="0" w:line="360" w:lineRule="auto"/>
        <w:jc w:val="center"/>
        <w:rPr>
          <w:rFonts w:asciiTheme="majorBidi" w:hAnsiTheme="majorBidi" w:cstheme="majorBidi"/>
          <w:sz w:val="24"/>
          <w:szCs w:val="24"/>
        </w:rPr>
      </w:pPr>
      <w:r w:rsidRPr="0090366C">
        <w:rPr>
          <w:noProof/>
          <w:lang w:eastAsia="fr-FR"/>
        </w:rPr>
        <w:drawing>
          <wp:inline distT="0" distB="0" distL="0" distR="0">
            <wp:extent cx="4798343" cy="3201128"/>
            <wp:effectExtent l="0" t="0" r="2540" b="0"/>
            <wp:docPr id="1" name="Image 1" descr="Résultat de recherche d'images pour &quot;7 systèmes cristall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7 systèmes cristallins&quot;"/>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03533" cy="3204591"/>
                    </a:xfrm>
                    <a:prstGeom prst="rect">
                      <a:avLst/>
                    </a:prstGeom>
                    <a:noFill/>
                    <a:ln>
                      <a:noFill/>
                    </a:ln>
                  </pic:spPr>
                </pic:pic>
              </a:graphicData>
            </a:graphic>
          </wp:inline>
        </w:drawing>
      </w:r>
    </w:p>
    <w:p w:rsidR="00A36BB5" w:rsidRPr="00603F1E" w:rsidRDefault="00A36BB5" w:rsidP="00871337">
      <w:pPr>
        <w:pStyle w:val="Paragraphedeliste"/>
        <w:numPr>
          <w:ilvl w:val="0"/>
          <w:numId w:val="9"/>
        </w:numPr>
        <w:spacing w:after="0" w:line="360" w:lineRule="auto"/>
        <w:jc w:val="both"/>
        <w:rPr>
          <w:rFonts w:asciiTheme="majorBidi" w:eastAsia="Times New Roman" w:hAnsiTheme="majorBidi" w:cstheme="majorBidi"/>
          <w:b/>
          <w:bCs/>
          <w:color w:val="000000"/>
          <w:sz w:val="24"/>
          <w:szCs w:val="24"/>
          <w:u w:val="single"/>
          <w:lang w:eastAsia="fr-FR"/>
        </w:rPr>
      </w:pPr>
      <w:r w:rsidRPr="00603F1E">
        <w:rPr>
          <w:rFonts w:asciiTheme="majorBidi" w:eastAsia="Times New Roman" w:hAnsiTheme="majorBidi" w:cstheme="majorBidi"/>
          <w:b/>
          <w:bCs/>
          <w:color w:val="000000"/>
          <w:sz w:val="24"/>
          <w:szCs w:val="24"/>
          <w:u w:val="single"/>
          <w:lang w:eastAsia="fr-FR"/>
        </w:rPr>
        <w:t xml:space="preserve">Texture et morphologie : </w:t>
      </w:r>
    </w:p>
    <w:p w:rsidR="00A36BB5" w:rsidRPr="005B26D7" w:rsidRDefault="00A36BB5" w:rsidP="00A36BB5">
      <w:pPr>
        <w:spacing w:after="0" w:line="360" w:lineRule="auto"/>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Elle correspond à l’aspect et présentation du minéral </w:t>
      </w:r>
    </w:p>
    <w:tbl>
      <w:tblPr>
        <w:tblStyle w:val="Grilledutableau"/>
        <w:tblW w:w="10065" w:type="dxa"/>
        <w:tblInd w:w="-572" w:type="dxa"/>
        <w:tblLook w:val="04A0" w:firstRow="1" w:lastRow="0" w:firstColumn="1" w:lastColumn="0" w:noHBand="0" w:noVBand="1"/>
      </w:tblPr>
      <w:tblGrid>
        <w:gridCol w:w="3119"/>
        <w:gridCol w:w="6946"/>
      </w:tblGrid>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Texture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Définition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Grenue ou granulaire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Composée de grains cristallins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Compacte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Il est impossible de distinguer les contours des grains (calcédoine)</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Terreuse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Aspect fiable (kaolinite)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Aciculaire ou prismatique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Cristaux en forme alignée (Actinote)</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Radiée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Cristaux en rayons que divergent d’un seul centre ou plusieurs centres (Wolframite- CaWO3)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Feuilletée ou lamellaire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Détacher facilement en lamelles (micas)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Ecaillée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Composée qu’on détache facilement (Micas)</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Fibreuse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Cristaux composés de fibres </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Drude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Accolement irréguliers de cristaux (quartz, calcite)</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Concrétion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Aspect de nodules de formes sphéroïdes à</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Oolithique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Forme sphérique de petites dimensions (limonite, aragonite)</w:t>
            </w:r>
          </w:p>
        </w:tc>
      </w:tr>
      <w:tr w:rsidR="00125699" w:rsidTr="00125699">
        <w:tc>
          <w:tcPr>
            <w:tcW w:w="3119"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Dendritique </w:t>
            </w:r>
          </w:p>
        </w:tc>
        <w:tc>
          <w:tcPr>
            <w:tcW w:w="6946" w:type="dxa"/>
          </w:tcPr>
          <w:p w:rsidR="00125699" w:rsidRDefault="00125699" w:rsidP="005E0BBF">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Structure ramifie arborescente, formée à la suite du remplissage des fissures par les solutions (dendrites de Mn)</w:t>
            </w:r>
          </w:p>
        </w:tc>
      </w:tr>
    </w:tbl>
    <w:p w:rsidR="0004012D" w:rsidRDefault="0004012D" w:rsidP="00145112">
      <w:pPr>
        <w:pStyle w:val="Default"/>
        <w:spacing w:line="360" w:lineRule="auto"/>
        <w:jc w:val="both"/>
        <w:rPr>
          <w:rFonts w:asciiTheme="majorBidi" w:hAnsiTheme="majorBidi" w:cstheme="majorBidi"/>
          <w:b/>
          <w:bCs/>
        </w:rPr>
      </w:pPr>
    </w:p>
    <w:p w:rsidR="00E573DE" w:rsidRPr="00E573DE" w:rsidRDefault="00E573DE" w:rsidP="00871337">
      <w:pPr>
        <w:pStyle w:val="Paragraphedeliste"/>
        <w:numPr>
          <w:ilvl w:val="0"/>
          <w:numId w:val="6"/>
        </w:numPr>
        <w:spacing w:line="360" w:lineRule="auto"/>
        <w:jc w:val="both"/>
        <w:rPr>
          <w:rFonts w:asciiTheme="majorBidi" w:hAnsiTheme="majorBidi" w:cstheme="majorBidi"/>
          <w:b/>
          <w:bCs/>
          <w:sz w:val="24"/>
          <w:szCs w:val="24"/>
          <w:u w:val="single"/>
        </w:rPr>
      </w:pPr>
      <w:r w:rsidRPr="00E573DE">
        <w:rPr>
          <w:rFonts w:asciiTheme="majorBidi" w:hAnsiTheme="majorBidi" w:cstheme="majorBidi"/>
          <w:b/>
          <w:bCs/>
          <w:sz w:val="24"/>
          <w:szCs w:val="24"/>
          <w:u w:val="single"/>
        </w:rPr>
        <w:t xml:space="preserve">Propriétés chimiques des minéraux : </w:t>
      </w:r>
    </w:p>
    <w:p w:rsidR="00E573DE" w:rsidRDefault="00E573DE" w:rsidP="00E573DE">
      <w:pPr>
        <w:spacing w:line="360" w:lineRule="auto"/>
        <w:jc w:val="both"/>
        <w:rPr>
          <w:rFonts w:asciiTheme="majorBidi" w:hAnsiTheme="majorBidi" w:cstheme="majorBidi"/>
          <w:sz w:val="24"/>
          <w:szCs w:val="24"/>
        </w:rPr>
      </w:pPr>
      <w:r w:rsidRPr="00E573DE">
        <w:rPr>
          <w:rFonts w:asciiTheme="majorBidi" w:hAnsiTheme="majorBidi" w:cstheme="majorBidi"/>
          <w:sz w:val="24"/>
          <w:szCs w:val="24"/>
        </w:rPr>
        <w:t>Cette dernière catégorie de caractères se résume dans la détermination de la composition chimique du minéral. Pour arriver à la connaître, il faut nécessairement en analyser un fragment. </w:t>
      </w:r>
    </w:p>
    <w:p w:rsidR="00E573DE" w:rsidRPr="00E573DE" w:rsidRDefault="00E573DE" w:rsidP="00871337">
      <w:pPr>
        <w:pStyle w:val="Paragraphedeliste"/>
        <w:numPr>
          <w:ilvl w:val="0"/>
          <w:numId w:val="6"/>
        </w:numPr>
        <w:spacing w:line="360" w:lineRule="auto"/>
        <w:jc w:val="both"/>
        <w:rPr>
          <w:rFonts w:asciiTheme="majorBidi" w:hAnsiTheme="majorBidi" w:cstheme="majorBidi"/>
          <w:b/>
          <w:bCs/>
          <w:sz w:val="24"/>
          <w:szCs w:val="24"/>
          <w:u w:val="single"/>
        </w:rPr>
      </w:pPr>
      <w:r w:rsidRPr="00E573DE">
        <w:rPr>
          <w:rFonts w:asciiTheme="majorBidi" w:hAnsiTheme="majorBidi" w:cstheme="majorBidi"/>
          <w:b/>
          <w:bCs/>
          <w:sz w:val="24"/>
          <w:szCs w:val="24"/>
          <w:u w:val="single"/>
        </w:rPr>
        <w:t xml:space="preserve">Autres propriétés des minéraux : </w:t>
      </w:r>
    </w:p>
    <w:p w:rsidR="00E573DE" w:rsidRPr="00E573DE" w:rsidRDefault="00E573DE" w:rsidP="00871337">
      <w:pPr>
        <w:pStyle w:val="Paragraphedeliste"/>
        <w:numPr>
          <w:ilvl w:val="0"/>
          <w:numId w:val="10"/>
        </w:numPr>
        <w:spacing w:after="0" w:line="360" w:lineRule="auto"/>
        <w:jc w:val="both"/>
        <w:rPr>
          <w:rFonts w:asciiTheme="majorBidi" w:eastAsia="Times New Roman" w:hAnsiTheme="majorBidi" w:cstheme="majorBidi"/>
          <w:b/>
          <w:bCs/>
          <w:color w:val="000000"/>
          <w:sz w:val="24"/>
          <w:szCs w:val="24"/>
          <w:u w:val="single"/>
          <w:lang w:eastAsia="fr-FR"/>
        </w:rPr>
      </w:pPr>
      <w:r w:rsidRPr="00E573DE">
        <w:rPr>
          <w:rFonts w:asciiTheme="majorBidi" w:eastAsia="Times New Roman" w:hAnsiTheme="majorBidi" w:cstheme="majorBidi"/>
          <w:b/>
          <w:bCs/>
          <w:color w:val="000000"/>
          <w:sz w:val="24"/>
          <w:szCs w:val="24"/>
          <w:u w:val="single"/>
          <w:lang w:eastAsia="fr-FR"/>
        </w:rPr>
        <w:t>La solubilité :</w:t>
      </w:r>
    </w:p>
    <w:p w:rsidR="00E573DE" w:rsidRPr="00E573DE" w:rsidRDefault="00E573DE" w:rsidP="00E573DE">
      <w:pPr>
        <w:spacing w:after="0" w:line="360" w:lineRule="auto"/>
        <w:jc w:val="both"/>
        <w:rPr>
          <w:rFonts w:asciiTheme="majorBidi" w:eastAsia="Times New Roman" w:hAnsiTheme="majorBidi" w:cstheme="majorBidi"/>
          <w:color w:val="000000"/>
          <w:sz w:val="24"/>
          <w:szCs w:val="24"/>
          <w:lang w:eastAsia="fr-FR"/>
        </w:rPr>
      </w:pPr>
      <w:r w:rsidRPr="00E573DE">
        <w:rPr>
          <w:rFonts w:asciiTheme="majorBidi" w:eastAsia="Times New Roman" w:hAnsiTheme="majorBidi" w:cstheme="majorBidi"/>
          <w:color w:val="000000"/>
          <w:sz w:val="24"/>
          <w:szCs w:val="24"/>
          <w:lang w:eastAsia="fr-FR"/>
        </w:rPr>
        <w:t>C’est la propriété d’un minéral à se dissoudre dans l’eau ou dans un acide.</w:t>
      </w:r>
    </w:p>
    <w:p w:rsidR="00E573DE" w:rsidRPr="00B54D4B" w:rsidRDefault="00E573DE" w:rsidP="00871337">
      <w:pPr>
        <w:pStyle w:val="Paragraphedeliste"/>
        <w:numPr>
          <w:ilvl w:val="0"/>
          <w:numId w:val="10"/>
        </w:numPr>
        <w:spacing w:after="0" w:line="360" w:lineRule="auto"/>
        <w:jc w:val="both"/>
        <w:rPr>
          <w:rFonts w:asciiTheme="majorBidi" w:eastAsia="Times New Roman" w:hAnsiTheme="majorBidi" w:cstheme="majorBidi"/>
          <w:b/>
          <w:bCs/>
          <w:color w:val="000000"/>
          <w:sz w:val="24"/>
          <w:szCs w:val="24"/>
          <w:u w:val="single"/>
          <w:lang w:eastAsia="fr-FR"/>
        </w:rPr>
      </w:pPr>
      <w:r w:rsidRPr="00B54D4B">
        <w:rPr>
          <w:rFonts w:asciiTheme="majorBidi" w:eastAsia="Times New Roman" w:hAnsiTheme="majorBidi" w:cstheme="majorBidi"/>
          <w:b/>
          <w:bCs/>
          <w:color w:val="000000"/>
          <w:sz w:val="24"/>
          <w:szCs w:val="24"/>
          <w:u w:val="single"/>
          <w:lang w:eastAsia="fr-FR"/>
        </w:rPr>
        <w:t>Le magnétisme</w:t>
      </w:r>
      <w:r w:rsidR="00B54D4B">
        <w:rPr>
          <w:rFonts w:asciiTheme="majorBidi" w:eastAsia="Times New Roman" w:hAnsiTheme="majorBidi" w:cstheme="majorBidi"/>
          <w:b/>
          <w:bCs/>
          <w:color w:val="000000"/>
          <w:sz w:val="24"/>
          <w:szCs w:val="24"/>
          <w:u w:val="single"/>
          <w:lang w:eastAsia="fr-FR"/>
        </w:rPr>
        <w:t> :</w:t>
      </w:r>
    </w:p>
    <w:p w:rsidR="00E573DE" w:rsidRPr="00E573DE" w:rsidRDefault="00E573DE" w:rsidP="00E573DE">
      <w:pPr>
        <w:spacing w:after="0" w:line="360" w:lineRule="auto"/>
        <w:jc w:val="both"/>
        <w:rPr>
          <w:rFonts w:asciiTheme="majorBidi" w:eastAsia="Times New Roman" w:hAnsiTheme="majorBidi" w:cstheme="majorBidi"/>
          <w:color w:val="000000"/>
          <w:sz w:val="24"/>
          <w:szCs w:val="24"/>
          <w:lang w:eastAsia="fr-FR"/>
        </w:rPr>
      </w:pPr>
      <w:r w:rsidRPr="00E573DE">
        <w:rPr>
          <w:rFonts w:asciiTheme="majorBidi" w:eastAsia="Times New Roman" w:hAnsiTheme="majorBidi" w:cstheme="majorBidi"/>
          <w:color w:val="000000"/>
          <w:sz w:val="24"/>
          <w:szCs w:val="24"/>
          <w:lang w:eastAsia="fr-FR"/>
        </w:rPr>
        <w:t>C’est la capacité de certain</w:t>
      </w:r>
      <w:r w:rsidR="00B54D4B">
        <w:rPr>
          <w:rFonts w:asciiTheme="majorBidi" w:eastAsia="Times New Roman" w:hAnsiTheme="majorBidi" w:cstheme="majorBidi"/>
          <w:color w:val="000000"/>
          <w:sz w:val="24"/>
          <w:szCs w:val="24"/>
          <w:lang w:eastAsia="fr-FR"/>
        </w:rPr>
        <w:t>s</w:t>
      </w:r>
      <w:r w:rsidRPr="00E573DE">
        <w:rPr>
          <w:rFonts w:asciiTheme="majorBidi" w:eastAsia="Times New Roman" w:hAnsiTheme="majorBidi" w:cstheme="majorBidi"/>
          <w:color w:val="000000"/>
          <w:sz w:val="24"/>
          <w:szCs w:val="24"/>
          <w:lang w:eastAsia="fr-FR"/>
        </w:rPr>
        <w:t xml:space="preserve"> minéraux riches en fer à réagir en présence d’un aimant.</w:t>
      </w:r>
    </w:p>
    <w:p w:rsidR="00E573DE" w:rsidRPr="00B54D4B" w:rsidRDefault="00E573DE" w:rsidP="00871337">
      <w:pPr>
        <w:pStyle w:val="Paragraphedeliste"/>
        <w:numPr>
          <w:ilvl w:val="0"/>
          <w:numId w:val="10"/>
        </w:numPr>
        <w:spacing w:after="0" w:line="360" w:lineRule="auto"/>
        <w:jc w:val="both"/>
        <w:rPr>
          <w:rFonts w:asciiTheme="majorBidi" w:eastAsia="Times New Roman" w:hAnsiTheme="majorBidi" w:cstheme="majorBidi"/>
          <w:b/>
          <w:bCs/>
          <w:color w:val="000000"/>
          <w:sz w:val="24"/>
          <w:szCs w:val="24"/>
          <w:u w:val="single"/>
          <w:lang w:eastAsia="fr-FR"/>
        </w:rPr>
      </w:pPr>
      <w:r w:rsidRPr="00B54D4B">
        <w:rPr>
          <w:rFonts w:asciiTheme="majorBidi" w:eastAsia="Times New Roman" w:hAnsiTheme="majorBidi" w:cstheme="majorBidi"/>
          <w:b/>
          <w:bCs/>
          <w:color w:val="000000"/>
          <w:sz w:val="24"/>
          <w:szCs w:val="24"/>
          <w:u w:val="single"/>
          <w:lang w:eastAsia="fr-FR"/>
        </w:rPr>
        <w:t>La radioactivité</w:t>
      </w:r>
      <w:r w:rsidR="00B54D4B">
        <w:rPr>
          <w:rFonts w:asciiTheme="majorBidi" w:eastAsia="Times New Roman" w:hAnsiTheme="majorBidi" w:cstheme="majorBidi"/>
          <w:b/>
          <w:bCs/>
          <w:color w:val="000000"/>
          <w:sz w:val="24"/>
          <w:szCs w:val="24"/>
          <w:u w:val="single"/>
          <w:lang w:eastAsia="fr-FR"/>
        </w:rPr>
        <w:t> :</w:t>
      </w:r>
    </w:p>
    <w:p w:rsidR="00E573DE" w:rsidRPr="00E573DE" w:rsidRDefault="00E573DE" w:rsidP="0044759F">
      <w:pPr>
        <w:spacing w:after="0" w:line="360" w:lineRule="auto"/>
        <w:jc w:val="both"/>
        <w:rPr>
          <w:rFonts w:asciiTheme="majorBidi" w:eastAsia="Times New Roman" w:hAnsiTheme="majorBidi" w:cstheme="majorBidi"/>
          <w:color w:val="000000"/>
          <w:sz w:val="24"/>
          <w:szCs w:val="24"/>
          <w:lang w:eastAsia="fr-FR"/>
        </w:rPr>
      </w:pPr>
      <w:r w:rsidRPr="00E573DE">
        <w:rPr>
          <w:rFonts w:asciiTheme="majorBidi" w:eastAsia="Times New Roman" w:hAnsiTheme="majorBidi" w:cstheme="majorBidi"/>
          <w:color w:val="000000"/>
          <w:sz w:val="24"/>
          <w:szCs w:val="24"/>
          <w:lang w:eastAsia="fr-FR"/>
        </w:rPr>
        <w:t>Quelques minéraux émettent un rayonnement invisible: alpha a, bêta b ou gamma g. On mesure la radioactivité à l'aide d'un compteur Geiger-Muller. </w:t>
      </w:r>
    </w:p>
    <w:p w:rsidR="00E573DE" w:rsidRPr="00B54D4B" w:rsidRDefault="00E573DE" w:rsidP="00871337">
      <w:pPr>
        <w:pStyle w:val="Paragraphedeliste"/>
        <w:numPr>
          <w:ilvl w:val="0"/>
          <w:numId w:val="10"/>
        </w:numPr>
        <w:spacing w:after="0" w:line="360" w:lineRule="auto"/>
        <w:jc w:val="both"/>
        <w:rPr>
          <w:rFonts w:asciiTheme="majorBidi" w:eastAsia="Times New Roman" w:hAnsiTheme="majorBidi" w:cstheme="majorBidi"/>
          <w:b/>
          <w:bCs/>
          <w:color w:val="000000"/>
          <w:sz w:val="24"/>
          <w:szCs w:val="24"/>
          <w:u w:val="single"/>
          <w:lang w:eastAsia="fr-FR"/>
        </w:rPr>
      </w:pPr>
      <w:r w:rsidRPr="00B54D4B">
        <w:rPr>
          <w:rFonts w:asciiTheme="majorBidi" w:eastAsia="Times New Roman" w:hAnsiTheme="majorBidi" w:cstheme="majorBidi"/>
          <w:b/>
          <w:bCs/>
          <w:color w:val="000000"/>
          <w:sz w:val="24"/>
          <w:szCs w:val="24"/>
          <w:u w:val="single"/>
          <w:lang w:eastAsia="fr-FR"/>
        </w:rPr>
        <w:t>La conductivité électrique</w:t>
      </w:r>
      <w:r w:rsidR="00B54D4B" w:rsidRPr="00B54D4B">
        <w:rPr>
          <w:rFonts w:asciiTheme="majorBidi" w:eastAsia="Times New Roman" w:hAnsiTheme="majorBidi" w:cstheme="majorBidi"/>
          <w:b/>
          <w:bCs/>
          <w:color w:val="000000"/>
          <w:sz w:val="24"/>
          <w:szCs w:val="24"/>
          <w:u w:val="single"/>
          <w:lang w:eastAsia="fr-FR"/>
        </w:rPr>
        <w:t> :</w:t>
      </w:r>
    </w:p>
    <w:p w:rsidR="00E573DE" w:rsidRPr="00E573DE" w:rsidRDefault="00E573DE" w:rsidP="00E573DE">
      <w:pPr>
        <w:spacing w:after="0" w:line="360" w:lineRule="auto"/>
        <w:jc w:val="both"/>
        <w:rPr>
          <w:rFonts w:asciiTheme="majorBidi" w:eastAsia="Times New Roman" w:hAnsiTheme="majorBidi" w:cstheme="majorBidi"/>
          <w:color w:val="000000"/>
          <w:sz w:val="24"/>
          <w:szCs w:val="24"/>
          <w:lang w:eastAsia="fr-FR"/>
        </w:rPr>
      </w:pPr>
      <w:r w:rsidRPr="00E573DE">
        <w:rPr>
          <w:rFonts w:asciiTheme="majorBidi" w:eastAsia="Times New Roman" w:hAnsiTheme="majorBidi" w:cstheme="majorBidi"/>
          <w:color w:val="000000"/>
          <w:sz w:val="24"/>
          <w:szCs w:val="24"/>
          <w:lang w:eastAsia="fr-FR"/>
        </w:rPr>
        <w:t xml:space="preserve">On peut classer les minéraux en deux </w:t>
      </w:r>
      <w:r w:rsidR="00B54D4B" w:rsidRPr="00E573DE">
        <w:rPr>
          <w:rFonts w:asciiTheme="majorBidi" w:eastAsia="Times New Roman" w:hAnsiTheme="majorBidi" w:cstheme="majorBidi"/>
          <w:color w:val="000000"/>
          <w:sz w:val="24"/>
          <w:szCs w:val="24"/>
          <w:lang w:eastAsia="fr-FR"/>
        </w:rPr>
        <w:t>groupes :</w:t>
      </w:r>
      <w:r w:rsidRPr="00E573DE">
        <w:rPr>
          <w:rFonts w:asciiTheme="majorBidi" w:eastAsia="Times New Roman" w:hAnsiTheme="majorBidi" w:cstheme="majorBidi"/>
          <w:color w:val="000000"/>
          <w:sz w:val="24"/>
          <w:szCs w:val="24"/>
          <w:lang w:eastAsia="fr-FR"/>
        </w:rPr>
        <w:t xml:space="preserve"> les conducteurs et les non-conducteurs d'</w:t>
      </w:r>
      <w:r w:rsidR="00B54D4B" w:rsidRPr="00E573DE">
        <w:rPr>
          <w:rFonts w:asciiTheme="majorBidi" w:eastAsia="Times New Roman" w:hAnsiTheme="majorBidi" w:cstheme="majorBidi"/>
          <w:color w:val="000000"/>
          <w:sz w:val="24"/>
          <w:szCs w:val="24"/>
          <w:lang w:eastAsia="fr-FR"/>
        </w:rPr>
        <w:t>électricité</w:t>
      </w:r>
      <w:r w:rsidRPr="00E573DE">
        <w:rPr>
          <w:rFonts w:asciiTheme="majorBidi" w:eastAsia="Times New Roman" w:hAnsiTheme="majorBidi" w:cstheme="majorBidi"/>
          <w:color w:val="000000"/>
          <w:sz w:val="24"/>
          <w:szCs w:val="24"/>
          <w:lang w:eastAsia="fr-FR"/>
        </w:rPr>
        <w:t>.</w:t>
      </w:r>
    </w:p>
    <w:p w:rsidR="00E573DE" w:rsidRDefault="00E573DE" w:rsidP="00E573DE">
      <w:pPr>
        <w:spacing w:line="360" w:lineRule="auto"/>
        <w:jc w:val="both"/>
        <w:rPr>
          <w:rFonts w:asciiTheme="majorBidi" w:hAnsiTheme="majorBidi" w:cstheme="majorBidi"/>
          <w:sz w:val="24"/>
          <w:szCs w:val="24"/>
        </w:rPr>
      </w:pPr>
    </w:p>
    <w:p w:rsidR="00AE278A" w:rsidRDefault="00AE278A" w:rsidP="001C3D06">
      <w:pPr>
        <w:autoSpaceDE w:val="0"/>
        <w:autoSpaceDN w:val="0"/>
        <w:adjustRightInd w:val="0"/>
        <w:spacing w:after="0" w:line="360" w:lineRule="auto"/>
        <w:jc w:val="both"/>
        <w:rPr>
          <w:rFonts w:asciiTheme="majorBidi" w:hAnsiTheme="majorBidi" w:cstheme="majorBidi"/>
          <w:sz w:val="24"/>
          <w:szCs w:val="24"/>
        </w:rPr>
      </w:pPr>
    </w:p>
    <w:p w:rsidR="00AE278A" w:rsidRDefault="00AE278A" w:rsidP="001C3D06">
      <w:pPr>
        <w:autoSpaceDE w:val="0"/>
        <w:autoSpaceDN w:val="0"/>
        <w:adjustRightInd w:val="0"/>
        <w:spacing w:after="0" w:line="360" w:lineRule="auto"/>
        <w:jc w:val="both"/>
        <w:rPr>
          <w:rFonts w:asciiTheme="majorBidi" w:hAnsiTheme="majorBidi" w:cstheme="majorBidi"/>
          <w:sz w:val="24"/>
          <w:szCs w:val="24"/>
        </w:rPr>
      </w:pPr>
    </w:p>
    <w:p w:rsidR="00AE278A" w:rsidRDefault="00AE278A" w:rsidP="001C3D06">
      <w:pPr>
        <w:autoSpaceDE w:val="0"/>
        <w:autoSpaceDN w:val="0"/>
        <w:adjustRightInd w:val="0"/>
        <w:spacing w:after="0" w:line="360" w:lineRule="auto"/>
        <w:jc w:val="both"/>
        <w:rPr>
          <w:rFonts w:asciiTheme="majorBidi" w:hAnsiTheme="majorBidi" w:cstheme="majorBidi"/>
          <w:sz w:val="24"/>
          <w:szCs w:val="24"/>
        </w:rPr>
      </w:pPr>
    </w:p>
    <w:p w:rsidR="00AE278A" w:rsidRDefault="00AE278A" w:rsidP="001C3D06">
      <w:pPr>
        <w:autoSpaceDE w:val="0"/>
        <w:autoSpaceDN w:val="0"/>
        <w:adjustRightInd w:val="0"/>
        <w:spacing w:after="0" w:line="360" w:lineRule="auto"/>
        <w:jc w:val="both"/>
        <w:rPr>
          <w:rFonts w:asciiTheme="majorBidi" w:hAnsiTheme="majorBidi" w:cstheme="majorBidi"/>
          <w:sz w:val="24"/>
          <w:szCs w:val="24"/>
        </w:rPr>
      </w:pPr>
    </w:p>
    <w:p w:rsidR="0044759F" w:rsidRDefault="0044759F" w:rsidP="001C3D06">
      <w:pPr>
        <w:autoSpaceDE w:val="0"/>
        <w:autoSpaceDN w:val="0"/>
        <w:adjustRightInd w:val="0"/>
        <w:spacing w:after="0" w:line="360" w:lineRule="auto"/>
        <w:jc w:val="both"/>
        <w:rPr>
          <w:rFonts w:asciiTheme="majorBidi" w:hAnsiTheme="majorBidi" w:cstheme="majorBidi"/>
          <w:sz w:val="24"/>
          <w:szCs w:val="24"/>
        </w:rPr>
      </w:pPr>
    </w:p>
    <w:sectPr w:rsidR="0044759F" w:rsidSect="004471A4">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4F2" w:rsidRDefault="004974F2" w:rsidP="006F1C5B">
      <w:pPr>
        <w:spacing w:after="0" w:line="240" w:lineRule="auto"/>
      </w:pPr>
      <w:r>
        <w:separator/>
      </w:r>
    </w:p>
  </w:endnote>
  <w:endnote w:type="continuationSeparator" w:id="0">
    <w:p w:rsidR="004974F2" w:rsidRDefault="004974F2" w:rsidP="006F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087031"/>
      <w:docPartObj>
        <w:docPartGallery w:val="Page Numbers (Bottom of Page)"/>
        <w:docPartUnique/>
      </w:docPartObj>
    </w:sdtPr>
    <w:sdtEndPr/>
    <w:sdtContent>
      <w:p w:rsidR="0005691C" w:rsidRDefault="0005691C">
        <w:pPr>
          <w:pStyle w:val="Pieddepage"/>
          <w:jc w:val="center"/>
        </w:pPr>
        <w:r w:rsidRPr="00E4448E">
          <w:rPr>
            <w:rFonts w:asciiTheme="majorBidi" w:hAnsiTheme="majorBidi" w:cstheme="majorBidi"/>
            <w:sz w:val="24"/>
            <w:szCs w:val="24"/>
          </w:rPr>
          <w:fldChar w:fldCharType="begin"/>
        </w:r>
        <w:r w:rsidRPr="00E4448E">
          <w:rPr>
            <w:rFonts w:asciiTheme="majorBidi" w:hAnsiTheme="majorBidi" w:cstheme="majorBidi"/>
            <w:sz w:val="24"/>
            <w:szCs w:val="24"/>
          </w:rPr>
          <w:instrText>PAGE   \* MERGEFORMAT</w:instrText>
        </w:r>
        <w:r w:rsidRPr="00E4448E">
          <w:rPr>
            <w:rFonts w:asciiTheme="majorBidi" w:hAnsiTheme="majorBidi" w:cstheme="majorBidi"/>
            <w:sz w:val="24"/>
            <w:szCs w:val="24"/>
          </w:rPr>
          <w:fldChar w:fldCharType="separate"/>
        </w:r>
        <w:r w:rsidR="005B751B">
          <w:rPr>
            <w:rFonts w:asciiTheme="majorBidi" w:hAnsiTheme="majorBidi" w:cstheme="majorBidi"/>
            <w:noProof/>
            <w:sz w:val="24"/>
            <w:szCs w:val="24"/>
          </w:rPr>
          <w:t>8</w:t>
        </w:r>
        <w:r w:rsidRPr="00E4448E">
          <w:rPr>
            <w:rFonts w:asciiTheme="majorBidi" w:hAnsiTheme="majorBidi" w:cstheme="majorBidi"/>
            <w:sz w:val="24"/>
            <w:szCs w:val="24"/>
          </w:rPr>
          <w:fldChar w:fldCharType="end"/>
        </w:r>
      </w:p>
    </w:sdtContent>
  </w:sdt>
  <w:p w:rsidR="0005691C" w:rsidRPr="00E4448E" w:rsidRDefault="0005691C">
    <w:pPr>
      <w:pStyle w:val="Pieddepage"/>
      <w:rPr>
        <w:rFonts w:asciiTheme="majorBidi" w:hAnsiTheme="majorBidi" w:cstheme="majorBidi"/>
        <w:b/>
        <w:bCs/>
        <w:sz w:val="24"/>
        <w:szCs w:val="24"/>
      </w:rPr>
    </w:pPr>
    <w:r>
      <w:rPr>
        <w:rFonts w:asciiTheme="majorBidi" w:hAnsiTheme="majorBidi" w:cstheme="majorBidi"/>
        <w:b/>
        <w:bCs/>
        <w:sz w:val="24"/>
        <w:szCs w:val="24"/>
      </w:rPr>
      <w:t>Année 2019-2020                                                                    Réalisé par SEMCHAOUI A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4F2" w:rsidRDefault="004974F2" w:rsidP="006F1C5B">
      <w:pPr>
        <w:spacing w:after="0" w:line="240" w:lineRule="auto"/>
      </w:pPr>
      <w:r>
        <w:separator/>
      </w:r>
    </w:p>
  </w:footnote>
  <w:footnote w:type="continuationSeparator" w:id="0">
    <w:p w:rsidR="004974F2" w:rsidRDefault="004974F2" w:rsidP="006F1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91C" w:rsidRPr="0044759F" w:rsidRDefault="0005691C" w:rsidP="006F1C5B">
    <w:pPr>
      <w:pStyle w:val="En-tte"/>
      <w:jc w:val="center"/>
      <w:rPr>
        <w:rFonts w:asciiTheme="majorBidi" w:hAnsiTheme="majorBidi" w:cstheme="majorBidi"/>
        <w:b/>
        <w:bCs/>
        <w:sz w:val="24"/>
        <w:szCs w:val="24"/>
        <w:u w:val="single"/>
      </w:rPr>
    </w:pPr>
    <w:r w:rsidRPr="0044759F">
      <w:rPr>
        <w:rFonts w:asciiTheme="majorBidi" w:hAnsiTheme="majorBidi" w:cstheme="majorBidi"/>
        <w:b/>
        <w:bCs/>
        <w:sz w:val="24"/>
        <w:szCs w:val="24"/>
        <w:u w:val="single"/>
      </w:rPr>
      <w:t>UNIVERCITE DJILALI BOUNAAMA DE KHEMIS MILIANA</w:t>
    </w:r>
  </w:p>
  <w:p w:rsidR="0005691C" w:rsidRPr="0044759F" w:rsidRDefault="0005691C" w:rsidP="006F1C5B">
    <w:pPr>
      <w:pStyle w:val="En-tte"/>
      <w:jc w:val="right"/>
      <w:rPr>
        <w:rFonts w:asciiTheme="majorBidi" w:hAnsiTheme="majorBidi" w:cstheme="majorBidi"/>
        <w:b/>
        <w:bCs/>
        <w:sz w:val="24"/>
        <w:szCs w:val="24"/>
        <w:u w:val="single"/>
      </w:rPr>
    </w:pPr>
    <w:r w:rsidRPr="0044759F">
      <w:rPr>
        <w:rFonts w:asciiTheme="majorBidi" w:hAnsiTheme="majorBidi" w:cstheme="majorBidi"/>
        <w:b/>
        <w:bCs/>
        <w:sz w:val="24"/>
        <w:szCs w:val="24"/>
        <w:u w:val="single"/>
      </w:rPr>
      <w:t xml:space="preserve">COURS DE MINERALOGIE – LICENCE 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768C"/>
    <w:multiLevelType w:val="hybridMultilevel"/>
    <w:tmpl w:val="1E4007DC"/>
    <w:lvl w:ilvl="0" w:tplc="03C6131C">
      <w:start w:val="4"/>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04701"/>
    <w:multiLevelType w:val="hybridMultilevel"/>
    <w:tmpl w:val="CCC425A6"/>
    <w:lvl w:ilvl="0" w:tplc="9C0AD4E8">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7D5C1E"/>
    <w:multiLevelType w:val="hybridMultilevel"/>
    <w:tmpl w:val="6F6A96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724C3B"/>
    <w:multiLevelType w:val="hybridMultilevel"/>
    <w:tmpl w:val="0A0E3DB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D4045A"/>
    <w:multiLevelType w:val="hybridMultilevel"/>
    <w:tmpl w:val="F2880A6C"/>
    <w:lvl w:ilvl="0" w:tplc="32C077D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E4D5D9C"/>
    <w:multiLevelType w:val="hybridMultilevel"/>
    <w:tmpl w:val="2148255E"/>
    <w:lvl w:ilvl="0" w:tplc="02E09776">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AB69BA"/>
    <w:multiLevelType w:val="hybridMultilevel"/>
    <w:tmpl w:val="3C04FA0E"/>
    <w:lvl w:ilvl="0" w:tplc="040C000F">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F33343"/>
    <w:multiLevelType w:val="hybridMultilevel"/>
    <w:tmpl w:val="24948A44"/>
    <w:lvl w:ilvl="0" w:tplc="2FDED5FE">
      <w:start w:val="2"/>
      <w:numFmt w:val="bullet"/>
      <w:lvlText w:val="-"/>
      <w:lvlJc w:val="left"/>
      <w:pPr>
        <w:ind w:left="360" w:hanging="360"/>
      </w:pPr>
      <w:rPr>
        <w:rFonts w:ascii="Times New Roman" w:eastAsiaTheme="minorHAnsi" w:hAnsi="Times New Roman" w:cs="Times New Roman" w:hint="default"/>
        <w:color w:val="000000"/>
        <w:w w:val="99"/>
        <w:sz w:val="24"/>
        <w:szCs w:val="24"/>
        <w:lang w:val="fr-FR" w:eastAsia="fr-FR" w:bidi="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601462A"/>
    <w:multiLevelType w:val="hybridMultilevel"/>
    <w:tmpl w:val="9E8CE924"/>
    <w:lvl w:ilvl="0" w:tplc="BE9E41A2">
      <w:start w:val="7"/>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DD3EF0"/>
    <w:multiLevelType w:val="hybridMultilevel"/>
    <w:tmpl w:val="5FEC4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E93829"/>
    <w:multiLevelType w:val="hybridMultilevel"/>
    <w:tmpl w:val="34842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F141CD"/>
    <w:multiLevelType w:val="hybridMultilevel"/>
    <w:tmpl w:val="53EC1A5E"/>
    <w:lvl w:ilvl="0" w:tplc="9BD0EB52">
      <w:start w:val="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8B1100"/>
    <w:multiLevelType w:val="hybridMultilevel"/>
    <w:tmpl w:val="3BA80DC8"/>
    <w:lvl w:ilvl="0" w:tplc="855A39A4">
      <w:numFmt w:val="bullet"/>
      <w:lvlText w:val=""/>
      <w:lvlJc w:val="left"/>
      <w:pPr>
        <w:ind w:left="720" w:hanging="360"/>
      </w:pPr>
      <w:rPr>
        <w:rFonts w:ascii="Wingdings" w:eastAsia="Wingdings" w:hAnsi="Wingdings" w:cs="Wingdings" w:hint="default"/>
        <w:w w:val="99"/>
        <w:sz w:val="24"/>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CC55F2"/>
    <w:multiLevelType w:val="hybridMultilevel"/>
    <w:tmpl w:val="EFF078E2"/>
    <w:lvl w:ilvl="0" w:tplc="CD92F4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E633953"/>
    <w:multiLevelType w:val="hybridMultilevel"/>
    <w:tmpl w:val="C85E5472"/>
    <w:lvl w:ilvl="0" w:tplc="6C4CFE60">
      <w:start w:val="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8D2D78"/>
    <w:multiLevelType w:val="hybridMultilevel"/>
    <w:tmpl w:val="733E993E"/>
    <w:lvl w:ilvl="0" w:tplc="6EE23AAC">
      <w:start w:val="2"/>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29E01C3"/>
    <w:multiLevelType w:val="hybridMultilevel"/>
    <w:tmpl w:val="28B656E6"/>
    <w:lvl w:ilvl="0" w:tplc="4BAC7A1C">
      <w:start w:val="1"/>
      <w:numFmt w:val="decimal"/>
      <w:lvlText w:val="%1)"/>
      <w:lvlJc w:val="left"/>
      <w:pPr>
        <w:ind w:left="783" w:hanging="360"/>
      </w:pPr>
      <w:rPr>
        <w:b/>
        <w:bCs/>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17">
    <w:nsid w:val="32D304FC"/>
    <w:multiLevelType w:val="hybridMultilevel"/>
    <w:tmpl w:val="B9021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3666E8"/>
    <w:multiLevelType w:val="hybridMultilevel"/>
    <w:tmpl w:val="8966AE1E"/>
    <w:lvl w:ilvl="0" w:tplc="4BAC7A1C">
      <w:start w:val="1"/>
      <w:numFmt w:val="decimal"/>
      <w:lvlText w:val="%1)"/>
      <w:lvlJc w:val="left"/>
      <w:pPr>
        <w:ind w:left="783" w:hanging="360"/>
      </w:pPr>
      <w:rPr>
        <w:rFonts w:hint="default"/>
        <w:b/>
        <w:bCs/>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19">
    <w:nsid w:val="3E976A89"/>
    <w:multiLevelType w:val="hybridMultilevel"/>
    <w:tmpl w:val="EBDAC856"/>
    <w:lvl w:ilvl="0" w:tplc="0726A958">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EFE5F10"/>
    <w:multiLevelType w:val="hybridMultilevel"/>
    <w:tmpl w:val="1EBECB1E"/>
    <w:lvl w:ilvl="0" w:tplc="CF9C1288">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FC10956"/>
    <w:multiLevelType w:val="hybridMultilevel"/>
    <w:tmpl w:val="F140E46C"/>
    <w:lvl w:ilvl="0" w:tplc="DF601FF2">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0594C35"/>
    <w:multiLevelType w:val="hybridMultilevel"/>
    <w:tmpl w:val="CC1CD736"/>
    <w:lvl w:ilvl="0" w:tplc="B574B6DC">
      <w:start w:val="5"/>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53621C"/>
    <w:multiLevelType w:val="hybridMultilevel"/>
    <w:tmpl w:val="A10AADDA"/>
    <w:lvl w:ilvl="0" w:tplc="027CCA7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9012BE"/>
    <w:multiLevelType w:val="hybridMultilevel"/>
    <w:tmpl w:val="E92A8756"/>
    <w:lvl w:ilvl="0" w:tplc="4BAC7A1C">
      <w:start w:val="1"/>
      <w:numFmt w:val="decimal"/>
      <w:lvlText w:val="%1)"/>
      <w:lvlJc w:val="left"/>
      <w:pPr>
        <w:ind w:left="783" w:hanging="360"/>
      </w:pPr>
      <w:rPr>
        <w:rFonts w:hint="default"/>
        <w:b/>
        <w:bCs/>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25">
    <w:nsid w:val="47A2634A"/>
    <w:multiLevelType w:val="hybridMultilevel"/>
    <w:tmpl w:val="9154BBEC"/>
    <w:lvl w:ilvl="0" w:tplc="D4B2336A">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8791EE4"/>
    <w:multiLevelType w:val="hybridMultilevel"/>
    <w:tmpl w:val="E7A40FDE"/>
    <w:lvl w:ilvl="0" w:tplc="12D0F25C">
      <w:start w:val="6"/>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8F51911"/>
    <w:multiLevelType w:val="hybridMultilevel"/>
    <w:tmpl w:val="B302FCC0"/>
    <w:lvl w:ilvl="0" w:tplc="0172BBBC">
      <w:start w:val="1"/>
      <w:numFmt w:val="decimal"/>
      <w:lvlText w:val="%1."/>
      <w:lvlJc w:val="left"/>
      <w:pPr>
        <w:ind w:left="360" w:hanging="360"/>
      </w:pPr>
      <w:rPr>
        <w:rFont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9020A95"/>
    <w:multiLevelType w:val="hybridMultilevel"/>
    <w:tmpl w:val="631EF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A986ACE"/>
    <w:multiLevelType w:val="hybridMultilevel"/>
    <w:tmpl w:val="E3F8479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4D77063A"/>
    <w:multiLevelType w:val="hybridMultilevel"/>
    <w:tmpl w:val="30D49B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1FB58A9"/>
    <w:multiLevelType w:val="hybridMultilevel"/>
    <w:tmpl w:val="EEBAFCF0"/>
    <w:lvl w:ilvl="0" w:tplc="38520032">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7EF2715"/>
    <w:multiLevelType w:val="hybridMultilevel"/>
    <w:tmpl w:val="FF423F78"/>
    <w:lvl w:ilvl="0" w:tplc="33EEB19A">
      <w:start w:val="1"/>
      <w:numFmt w:val="lowerLetter"/>
      <w:lvlText w:val="%1)"/>
      <w:lvlJc w:val="left"/>
      <w:pPr>
        <w:ind w:left="1440" w:hanging="360"/>
      </w:pPr>
      <w:rPr>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58433D68"/>
    <w:multiLevelType w:val="hybridMultilevel"/>
    <w:tmpl w:val="28B656E6"/>
    <w:lvl w:ilvl="0" w:tplc="4BAC7A1C">
      <w:start w:val="1"/>
      <w:numFmt w:val="decimal"/>
      <w:lvlText w:val="%1)"/>
      <w:lvlJc w:val="left"/>
      <w:pPr>
        <w:ind w:left="783" w:hanging="360"/>
      </w:pPr>
      <w:rPr>
        <w:b/>
        <w:bCs/>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34">
    <w:nsid w:val="588B1FBF"/>
    <w:multiLevelType w:val="hybridMultilevel"/>
    <w:tmpl w:val="2AF686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EF36994"/>
    <w:multiLevelType w:val="hybridMultilevel"/>
    <w:tmpl w:val="B810CA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1233F09"/>
    <w:multiLevelType w:val="hybridMultilevel"/>
    <w:tmpl w:val="2A1E3004"/>
    <w:lvl w:ilvl="0" w:tplc="7928769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3F31F9B"/>
    <w:multiLevelType w:val="hybridMultilevel"/>
    <w:tmpl w:val="64BC056A"/>
    <w:lvl w:ilvl="0" w:tplc="F39C413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4380F15"/>
    <w:multiLevelType w:val="hybridMultilevel"/>
    <w:tmpl w:val="26D28C32"/>
    <w:lvl w:ilvl="0" w:tplc="71DC75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4AF58D9"/>
    <w:multiLevelType w:val="hybridMultilevel"/>
    <w:tmpl w:val="6DB8A402"/>
    <w:lvl w:ilvl="0" w:tplc="5CD84EEC">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60B71B9"/>
    <w:multiLevelType w:val="hybridMultilevel"/>
    <w:tmpl w:val="8E0CC746"/>
    <w:lvl w:ilvl="0" w:tplc="855A39A4">
      <w:numFmt w:val="bullet"/>
      <w:lvlText w:val=""/>
      <w:lvlJc w:val="left"/>
      <w:pPr>
        <w:ind w:left="720" w:hanging="360"/>
      </w:pPr>
      <w:rPr>
        <w:rFonts w:ascii="Wingdings" w:eastAsia="Wingdings" w:hAnsi="Wingdings" w:cs="Wingdings" w:hint="default"/>
        <w:w w:val="99"/>
        <w:sz w:val="24"/>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4821CF"/>
    <w:multiLevelType w:val="hybridMultilevel"/>
    <w:tmpl w:val="EA960F04"/>
    <w:lvl w:ilvl="0" w:tplc="040C000F">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6F74DF2"/>
    <w:multiLevelType w:val="hybridMultilevel"/>
    <w:tmpl w:val="EF3EB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160CD4"/>
    <w:multiLevelType w:val="hybridMultilevel"/>
    <w:tmpl w:val="06704EFA"/>
    <w:lvl w:ilvl="0" w:tplc="2FDED5F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892EDD"/>
    <w:multiLevelType w:val="hybridMultilevel"/>
    <w:tmpl w:val="6E52CB7E"/>
    <w:lvl w:ilvl="0" w:tplc="2C44995E">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FC36D64"/>
    <w:multiLevelType w:val="hybridMultilevel"/>
    <w:tmpl w:val="941207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4E42123"/>
    <w:multiLevelType w:val="hybridMultilevel"/>
    <w:tmpl w:val="FC4C9CE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C0A67DE"/>
    <w:multiLevelType w:val="hybridMultilevel"/>
    <w:tmpl w:val="E92E13C6"/>
    <w:lvl w:ilvl="0" w:tplc="BA8E7152">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EAC6943"/>
    <w:multiLevelType w:val="hybridMultilevel"/>
    <w:tmpl w:val="62886BF2"/>
    <w:lvl w:ilvl="0" w:tplc="C1EE3B88">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21"/>
  </w:num>
  <w:num w:numId="3">
    <w:abstractNumId w:val="10"/>
  </w:num>
  <w:num w:numId="4">
    <w:abstractNumId w:val="34"/>
  </w:num>
  <w:num w:numId="5">
    <w:abstractNumId w:val="42"/>
  </w:num>
  <w:num w:numId="6">
    <w:abstractNumId w:val="3"/>
  </w:num>
  <w:num w:numId="7">
    <w:abstractNumId w:val="16"/>
  </w:num>
  <w:num w:numId="8">
    <w:abstractNumId w:val="33"/>
  </w:num>
  <w:num w:numId="9">
    <w:abstractNumId w:val="18"/>
  </w:num>
  <w:num w:numId="10">
    <w:abstractNumId w:val="24"/>
  </w:num>
  <w:num w:numId="11">
    <w:abstractNumId w:val="7"/>
  </w:num>
  <w:num w:numId="12">
    <w:abstractNumId w:val="1"/>
  </w:num>
  <w:num w:numId="13">
    <w:abstractNumId w:val="37"/>
  </w:num>
  <w:num w:numId="14">
    <w:abstractNumId w:val="31"/>
  </w:num>
  <w:num w:numId="15">
    <w:abstractNumId w:val="9"/>
  </w:num>
  <w:num w:numId="16">
    <w:abstractNumId w:val="38"/>
  </w:num>
  <w:num w:numId="17">
    <w:abstractNumId w:val="48"/>
  </w:num>
  <w:num w:numId="18">
    <w:abstractNumId w:val="0"/>
  </w:num>
  <w:num w:numId="19">
    <w:abstractNumId w:val="22"/>
  </w:num>
  <w:num w:numId="20">
    <w:abstractNumId w:val="26"/>
  </w:num>
  <w:num w:numId="21">
    <w:abstractNumId w:val="8"/>
  </w:num>
  <w:num w:numId="22">
    <w:abstractNumId w:val="35"/>
  </w:num>
  <w:num w:numId="23">
    <w:abstractNumId w:val="45"/>
  </w:num>
  <w:num w:numId="24">
    <w:abstractNumId w:val="39"/>
  </w:num>
  <w:num w:numId="25">
    <w:abstractNumId w:val="23"/>
  </w:num>
  <w:num w:numId="26">
    <w:abstractNumId w:val="20"/>
  </w:num>
  <w:num w:numId="27">
    <w:abstractNumId w:val="2"/>
  </w:num>
  <w:num w:numId="28">
    <w:abstractNumId w:val="36"/>
  </w:num>
  <w:num w:numId="29">
    <w:abstractNumId w:val="44"/>
  </w:num>
  <w:num w:numId="30">
    <w:abstractNumId w:val="5"/>
  </w:num>
  <w:num w:numId="31">
    <w:abstractNumId w:val="25"/>
  </w:num>
  <w:num w:numId="32">
    <w:abstractNumId w:val="41"/>
  </w:num>
  <w:num w:numId="33">
    <w:abstractNumId w:val="30"/>
  </w:num>
  <w:num w:numId="34">
    <w:abstractNumId w:val="13"/>
  </w:num>
  <w:num w:numId="35">
    <w:abstractNumId w:val="4"/>
  </w:num>
  <w:num w:numId="36">
    <w:abstractNumId w:val="32"/>
  </w:num>
  <w:num w:numId="37">
    <w:abstractNumId w:val="15"/>
  </w:num>
  <w:num w:numId="38">
    <w:abstractNumId w:val="19"/>
  </w:num>
  <w:num w:numId="39">
    <w:abstractNumId w:val="11"/>
  </w:num>
  <w:num w:numId="40">
    <w:abstractNumId w:val="46"/>
  </w:num>
  <w:num w:numId="41">
    <w:abstractNumId w:val="14"/>
  </w:num>
  <w:num w:numId="42">
    <w:abstractNumId w:val="47"/>
  </w:num>
  <w:num w:numId="43">
    <w:abstractNumId w:val="40"/>
  </w:num>
  <w:num w:numId="44">
    <w:abstractNumId w:val="29"/>
  </w:num>
  <w:num w:numId="45">
    <w:abstractNumId w:val="28"/>
  </w:num>
  <w:num w:numId="46">
    <w:abstractNumId w:val="17"/>
  </w:num>
  <w:num w:numId="47">
    <w:abstractNumId w:val="12"/>
  </w:num>
  <w:num w:numId="48">
    <w:abstractNumId w:val="43"/>
  </w:num>
  <w:num w:numId="49">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05FE4"/>
    <w:rsid w:val="00037501"/>
    <w:rsid w:val="0004012D"/>
    <w:rsid w:val="00046DC1"/>
    <w:rsid w:val="0005691C"/>
    <w:rsid w:val="0007164B"/>
    <w:rsid w:val="000959DA"/>
    <w:rsid w:val="000A37B9"/>
    <w:rsid w:val="000B1A0E"/>
    <w:rsid w:val="000E3772"/>
    <w:rsid w:val="000E37D9"/>
    <w:rsid w:val="000F5CA4"/>
    <w:rsid w:val="00111297"/>
    <w:rsid w:val="00117F67"/>
    <w:rsid w:val="00125699"/>
    <w:rsid w:val="00145112"/>
    <w:rsid w:val="001501C2"/>
    <w:rsid w:val="00162C7E"/>
    <w:rsid w:val="00171D81"/>
    <w:rsid w:val="001733AF"/>
    <w:rsid w:val="00181149"/>
    <w:rsid w:val="00186DE7"/>
    <w:rsid w:val="00190BA4"/>
    <w:rsid w:val="00194711"/>
    <w:rsid w:val="001A0153"/>
    <w:rsid w:val="001C0959"/>
    <w:rsid w:val="001C1500"/>
    <w:rsid w:val="001C3D06"/>
    <w:rsid w:val="001C5DD1"/>
    <w:rsid w:val="001D0D8E"/>
    <w:rsid w:val="001D7AF1"/>
    <w:rsid w:val="001E737E"/>
    <w:rsid w:val="001F1B89"/>
    <w:rsid w:val="00205C59"/>
    <w:rsid w:val="00211B3E"/>
    <w:rsid w:val="00217680"/>
    <w:rsid w:val="0023205C"/>
    <w:rsid w:val="00246858"/>
    <w:rsid w:val="002649A5"/>
    <w:rsid w:val="00294545"/>
    <w:rsid w:val="002A1F77"/>
    <w:rsid w:val="002A2EC6"/>
    <w:rsid w:val="002A7B03"/>
    <w:rsid w:val="002B66E6"/>
    <w:rsid w:val="002C6611"/>
    <w:rsid w:val="002D6031"/>
    <w:rsid w:val="002D7C22"/>
    <w:rsid w:val="002E1DAC"/>
    <w:rsid w:val="002F2559"/>
    <w:rsid w:val="00303E5A"/>
    <w:rsid w:val="0030495C"/>
    <w:rsid w:val="00305B52"/>
    <w:rsid w:val="00305FE4"/>
    <w:rsid w:val="00326352"/>
    <w:rsid w:val="00333624"/>
    <w:rsid w:val="003361A3"/>
    <w:rsid w:val="00337E47"/>
    <w:rsid w:val="0034605F"/>
    <w:rsid w:val="00351E3D"/>
    <w:rsid w:val="00356BB9"/>
    <w:rsid w:val="0037202D"/>
    <w:rsid w:val="003739F4"/>
    <w:rsid w:val="00383BA3"/>
    <w:rsid w:val="0038775F"/>
    <w:rsid w:val="00390512"/>
    <w:rsid w:val="00396105"/>
    <w:rsid w:val="003A6174"/>
    <w:rsid w:val="003C13C0"/>
    <w:rsid w:val="003D52AE"/>
    <w:rsid w:val="004048E7"/>
    <w:rsid w:val="00404B30"/>
    <w:rsid w:val="00415C93"/>
    <w:rsid w:val="00446EAA"/>
    <w:rsid w:val="004471A4"/>
    <w:rsid w:val="0044759F"/>
    <w:rsid w:val="0045483C"/>
    <w:rsid w:val="0045786F"/>
    <w:rsid w:val="00477D51"/>
    <w:rsid w:val="00484493"/>
    <w:rsid w:val="00485575"/>
    <w:rsid w:val="004974F2"/>
    <w:rsid w:val="004A1A3C"/>
    <w:rsid w:val="004A1F91"/>
    <w:rsid w:val="004A3A29"/>
    <w:rsid w:val="004B6C59"/>
    <w:rsid w:val="004B6C9B"/>
    <w:rsid w:val="004D0B6F"/>
    <w:rsid w:val="004D1B6C"/>
    <w:rsid w:val="004D5CA6"/>
    <w:rsid w:val="004F1217"/>
    <w:rsid w:val="00506C50"/>
    <w:rsid w:val="005111FB"/>
    <w:rsid w:val="00546E85"/>
    <w:rsid w:val="00565448"/>
    <w:rsid w:val="0056762E"/>
    <w:rsid w:val="0057121C"/>
    <w:rsid w:val="005757FB"/>
    <w:rsid w:val="005964B4"/>
    <w:rsid w:val="005B26D7"/>
    <w:rsid w:val="005B751B"/>
    <w:rsid w:val="005C1B33"/>
    <w:rsid w:val="005C399E"/>
    <w:rsid w:val="005C7013"/>
    <w:rsid w:val="005D16A3"/>
    <w:rsid w:val="005D6B86"/>
    <w:rsid w:val="005E0BBF"/>
    <w:rsid w:val="005F5DF4"/>
    <w:rsid w:val="0060118B"/>
    <w:rsid w:val="00603F1E"/>
    <w:rsid w:val="00606200"/>
    <w:rsid w:val="006067AB"/>
    <w:rsid w:val="006156F8"/>
    <w:rsid w:val="0062143E"/>
    <w:rsid w:val="00654030"/>
    <w:rsid w:val="0065550D"/>
    <w:rsid w:val="00666DEA"/>
    <w:rsid w:val="00667D4D"/>
    <w:rsid w:val="00670763"/>
    <w:rsid w:val="006741E0"/>
    <w:rsid w:val="00677379"/>
    <w:rsid w:val="006920DD"/>
    <w:rsid w:val="006A7ECB"/>
    <w:rsid w:val="006B3323"/>
    <w:rsid w:val="006B501A"/>
    <w:rsid w:val="006E22A9"/>
    <w:rsid w:val="006F1C5B"/>
    <w:rsid w:val="00700569"/>
    <w:rsid w:val="00712FD9"/>
    <w:rsid w:val="007137D6"/>
    <w:rsid w:val="007146EB"/>
    <w:rsid w:val="00720A82"/>
    <w:rsid w:val="00731857"/>
    <w:rsid w:val="00745362"/>
    <w:rsid w:val="00745CA9"/>
    <w:rsid w:val="00746A0D"/>
    <w:rsid w:val="00772F52"/>
    <w:rsid w:val="00790CDB"/>
    <w:rsid w:val="007949CA"/>
    <w:rsid w:val="007A775B"/>
    <w:rsid w:val="007B7BA0"/>
    <w:rsid w:val="007C0E13"/>
    <w:rsid w:val="007C1191"/>
    <w:rsid w:val="007D3083"/>
    <w:rsid w:val="007E29D4"/>
    <w:rsid w:val="007F6FE4"/>
    <w:rsid w:val="00804696"/>
    <w:rsid w:val="008076CA"/>
    <w:rsid w:val="00816D84"/>
    <w:rsid w:val="00826BDC"/>
    <w:rsid w:val="00831EB7"/>
    <w:rsid w:val="00861F67"/>
    <w:rsid w:val="00862BAC"/>
    <w:rsid w:val="00863AA1"/>
    <w:rsid w:val="00871337"/>
    <w:rsid w:val="00874646"/>
    <w:rsid w:val="00897A6A"/>
    <w:rsid w:val="008B0D33"/>
    <w:rsid w:val="008C296B"/>
    <w:rsid w:val="008E203E"/>
    <w:rsid w:val="008E244B"/>
    <w:rsid w:val="008F3DD0"/>
    <w:rsid w:val="008F5735"/>
    <w:rsid w:val="00901FD3"/>
    <w:rsid w:val="0090366C"/>
    <w:rsid w:val="00905B39"/>
    <w:rsid w:val="009447C5"/>
    <w:rsid w:val="00944D32"/>
    <w:rsid w:val="00952523"/>
    <w:rsid w:val="00965505"/>
    <w:rsid w:val="009671DE"/>
    <w:rsid w:val="00972E09"/>
    <w:rsid w:val="00973270"/>
    <w:rsid w:val="0097343E"/>
    <w:rsid w:val="0099362F"/>
    <w:rsid w:val="009A1E28"/>
    <w:rsid w:val="009C7BEA"/>
    <w:rsid w:val="009E5328"/>
    <w:rsid w:val="009F05EE"/>
    <w:rsid w:val="009F295E"/>
    <w:rsid w:val="00A1736E"/>
    <w:rsid w:val="00A17DE2"/>
    <w:rsid w:val="00A36BB5"/>
    <w:rsid w:val="00A401C7"/>
    <w:rsid w:val="00A473B3"/>
    <w:rsid w:val="00A64A94"/>
    <w:rsid w:val="00A75454"/>
    <w:rsid w:val="00A81D17"/>
    <w:rsid w:val="00AB0A1B"/>
    <w:rsid w:val="00AC0BBC"/>
    <w:rsid w:val="00AD1304"/>
    <w:rsid w:val="00AE278A"/>
    <w:rsid w:val="00AF2A20"/>
    <w:rsid w:val="00B04802"/>
    <w:rsid w:val="00B12099"/>
    <w:rsid w:val="00B1710A"/>
    <w:rsid w:val="00B30997"/>
    <w:rsid w:val="00B3504D"/>
    <w:rsid w:val="00B35CC5"/>
    <w:rsid w:val="00B3782E"/>
    <w:rsid w:val="00B54D4B"/>
    <w:rsid w:val="00B871C5"/>
    <w:rsid w:val="00BA6D6E"/>
    <w:rsid w:val="00BC3ED5"/>
    <w:rsid w:val="00BF1BFF"/>
    <w:rsid w:val="00C0066C"/>
    <w:rsid w:val="00C30A00"/>
    <w:rsid w:val="00C316B2"/>
    <w:rsid w:val="00C46D62"/>
    <w:rsid w:val="00C55142"/>
    <w:rsid w:val="00C63532"/>
    <w:rsid w:val="00C92746"/>
    <w:rsid w:val="00C93460"/>
    <w:rsid w:val="00CC02CE"/>
    <w:rsid w:val="00CC363B"/>
    <w:rsid w:val="00CC7C9F"/>
    <w:rsid w:val="00CD218D"/>
    <w:rsid w:val="00CD7CDB"/>
    <w:rsid w:val="00D15AA4"/>
    <w:rsid w:val="00D37C9F"/>
    <w:rsid w:val="00D42FA3"/>
    <w:rsid w:val="00D44891"/>
    <w:rsid w:val="00D52878"/>
    <w:rsid w:val="00D90AEE"/>
    <w:rsid w:val="00D97936"/>
    <w:rsid w:val="00DB0A25"/>
    <w:rsid w:val="00DD1BDA"/>
    <w:rsid w:val="00DD231A"/>
    <w:rsid w:val="00DD27EB"/>
    <w:rsid w:val="00DF0E1A"/>
    <w:rsid w:val="00DF5F0F"/>
    <w:rsid w:val="00E0366D"/>
    <w:rsid w:val="00E35AEC"/>
    <w:rsid w:val="00E4448E"/>
    <w:rsid w:val="00E573DE"/>
    <w:rsid w:val="00E60B30"/>
    <w:rsid w:val="00E61A4E"/>
    <w:rsid w:val="00E74379"/>
    <w:rsid w:val="00E7674E"/>
    <w:rsid w:val="00E93BD5"/>
    <w:rsid w:val="00EC09E7"/>
    <w:rsid w:val="00EC0E83"/>
    <w:rsid w:val="00EC148A"/>
    <w:rsid w:val="00ED726B"/>
    <w:rsid w:val="00EF400F"/>
    <w:rsid w:val="00EF59D7"/>
    <w:rsid w:val="00F24909"/>
    <w:rsid w:val="00F417D0"/>
    <w:rsid w:val="00F551C7"/>
    <w:rsid w:val="00F62799"/>
    <w:rsid w:val="00F635A2"/>
    <w:rsid w:val="00F64CC7"/>
    <w:rsid w:val="00F708BA"/>
    <w:rsid w:val="00FB6384"/>
    <w:rsid w:val="00FC7AF3"/>
    <w:rsid w:val="00FD4CF5"/>
    <w:rsid w:val="00FE1E30"/>
    <w:rsid w:val="00FF59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92D6A-B586-43C2-BCCC-FB1EC038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A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361A3"/>
    <w:pPr>
      <w:ind w:left="720"/>
      <w:contextualSpacing/>
    </w:pPr>
  </w:style>
  <w:style w:type="paragraph" w:customStyle="1" w:styleId="Default">
    <w:name w:val="Default"/>
    <w:rsid w:val="00DF5F0F"/>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356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F1C5B"/>
    <w:pPr>
      <w:tabs>
        <w:tab w:val="center" w:pos="4536"/>
        <w:tab w:val="right" w:pos="9072"/>
      </w:tabs>
      <w:spacing w:after="0" w:line="240" w:lineRule="auto"/>
    </w:pPr>
  </w:style>
  <w:style w:type="character" w:customStyle="1" w:styleId="En-tteCar">
    <w:name w:val="En-tête Car"/>
    <w:basedOn w:val="Policepardfaut"/>
    <w:link w:val="En-tte"/>
    <w:uiPriority w:val="99"/>
    <w:rsid w:val="006F1C5B"/>
  </w:style>
  <w:style w:type="paragraph" w:styleId="Pieddepage">
    <w:name w:val="footer"/>
    <w:basedOn w:val="Normal"/>
    <w:link w:val="PieddepageCar"/>
    <w:uiPriority w:val="99"/>
    <w:unhideWhenUsed/>
    <w:rsid w:val="006F1C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1C5B"/>
  </w:style>
  <w:style w:type="paragraph" w:styleId="Textedebulles">
    <w:name w:val="Balloon Text"/>
    <w:basedOn w:val="Normal"/>
    <w:link w:val="TextedebullesCar"/>
    <w:uiPriority w:val="99"/>
    <w:semiHidden/>
    <w:unhideWhenUsed/>
    <w:rsid w:val="006920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20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82384">
      <w:bodyDiv w:val="1"/>
      <w:marLeft w:val="0"/>
      <w:marRight w:val="0"/>
      <w:marTop w:val="0"/>
      <w:marBottom w:val="0"/>
      <w:divBdr>
        <w:top w:val="none" w:sz="0" w:space="0" w:color="auto"/>
        <w:left w:val="none" w:sz="0" w:space="0" w:color="auto"/>
        <w:bottom w:val="none" w:sz="0" w:space="0" w:color="auto"/>
        <w:right w:val="none" w:sz="0" w:space="0" w:color="auto"/>
      </w:divBdr>
    </w:div>
    <w:div w:id="73304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0CA41-29D3-45ED-A0F6-7B753931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25558</TotalTime>
  <Pages>8</Pages>
  <Words>1578</Words>
  <Characters>8684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GCBµ</dc:creator>
  <cp:keywords/>
  <dc:description/>
  <cp:lastModifiedBy>GCBµ</cp:lastModifiedBy>
  <cp:revision>119</cp:revision>
  <dcterms:created xsi:type="dcterms:W3CDTF">2019-10-02T13:48:00Z</dcterms:created>
  <dcterms:modified xsi:type="dcterms:W3CDTF">2020-05-15T18:30:00Z</dcterms:modified>
</cp:coreProperties>
</file>